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916D0" w14:textId="77777777" w:rsidR="00444ACB" w:rsidRPr="00AD4F74" w:rsidRDefault="00444ACB" w:rsidP="00C83A53">
      <w:pPr>
        <w:pStyle w:val="ChecklistTitle"/>
      </w:pPr>
    </w:p>
    <w:p w14:paraId="6840D3FF" w14:textId="7797D470" w:rsidR="00450B4D" w:rsidRPr="00AD4F74" w:rsidRDefault="00E11467" w:rsidP="00C83A53">
      <w:pPr>
        <w:pStyle w:val="ChecklistTitle"/>
      </w:pPr>
      <w:r w:rsidRPr="00AD4F74">
        <w:t>Hyperbari</w:t>
      </w:r>
      <w:r w:rsidR="00C83A53" w:rsidRPr="00AD4F74">
        <w:t xml:space="preserve">c Oxygen </w:t>
      </w:r>
      <w:r w:rsidR="00F749B3" w:rsidRPr="00AD4F74">
        <w:t>Chamber</w:t>
      </w:r>
      <w:r w:rsidR="00D155BB" w:rsidRPr="00AD4F74">
        <w:t xml:space="preserve"> </w:t>
      </w:r>
      <w:r w:rsidR="00B24F53" w:rsidRPr="00AD4F74">
        <w:t>Compliance</w:t>
      </w:r>
      <w:r w:rsidR="00A81ECF" w:rsidRPr="00AD4F74">
        <w:t xml:space="preserve"> </w:t>
      </w:r>
      <w:r w:rsidR="00CB00A6" w:rsidRPr="00AD4F74">
        <w:t>Checklist</w:t>
      </w:r>
    </w:p>
    <w:p w14:paraId="1D7ADAB6" w14:textId="56415CA1" w:rsidR="00B24F53" w:rsidRPr="00AD4F74" w:rsidRDefault="00F749B3" w:rsidP="008B78BB">
      <w:pPr>
        <w:pStyle w:val="CLBox1"/>
      </w:pPr>
      <w:r w:rsidRPr="00AD4F74">
        <w:t>Hyperbaric oxygen therapy chambers</w:t>
      </w:r>
      <w:r w:rsidR="00C72234" w:rsidRPr="00AD4F74">
        <w:t xml:space="preserve"> (pressurized to a level three times that of normal air pressure) </w:t>
      </w:r>
      <w:r w:rsidRPr="00AD4F74">
        <w:t xml:space="preserve">are used in medicine to treat a range of conditions, from the bends to severe wounds </w:t>
      </w:r>
      <w:r w:rsidR="008D142A" w:rsidRPr="00AD4F74">
        <w:t>to infectious diseases.</w:t>
      </w:r>
      <w:r w:rsidR="00B05F4B" w:rsidRPr="00AD4F74">
        <w:t xml:space="preserve"> </w:t>
      </w:r>
      <w:r w:rsidR="008D142A" w:rsidRPr="00AD4F74">
        <w:t xml:space="preserve">Two types of hyperbaric oxygen chambers are </w:t>
      </w:r>
      <w:r w:rsidR="00023546" w:rsidRPr="00AD4F74">
        <w:t xml:space="preserve">used </w:t>
      </w:r>
      <w:r w:rsidR="008D142A" w:rsidRPr="00AD4F74">
        <w:t xml:space="preserve">in health care facilities: Class A (for multiple </w:t>
      </w:r>
      <w:r w:rsidR="00C2026D" w:rsidRPr="00AD4F74">
        <w:t xml:space="preserve">human </w:t>
      </w:r>
      <w:r w:rsidR="008D142A" w:rsidRPr="00AD4F74">
        <w:t xml:space="preserve">users) and Class B (for single </w:t>
      </w:r>
      <w:r w:rsidR="00C2026D" w:rsidRPr="00AD4F74">
        <w:t xml:space="preserve">human </w:t>
      </w:r>
      <w:r w:rsidR="008D142A" w:rsidRPr="00AD4F74">
        <w:t xml:space="preserve">users). The 2012 edition of the National Fire Protection Association (NFPA) </w:t>
      </w:r>
      <w:r w:rsidR="008D142A" w:rsidRPr="00AD4F74">
        <w:rPr>
          <w:i w:val="0"/>
          <w:iCs/>
        </w:rPr>
        <w:t>Health Care Facilities Code</w:t>
      </w:r>
      <w:r w:rsidR="008D142A" w:rsidRPr="00AD4F74">
        <w:t xml:space="preserve"> (NFPA 99-2012), which The Joint Commission references, includes</w:t>
      </w:r>
      <w:r w:rsidR="00956B00" w:rsidRPr="00AD4F74">
        <w:t xml:space="preserve"> </w:t>
      </w:r>
      <w:r w:rsidR="00B24F53" w:rsidRPr="00AD4F74">
        <w:t xml:space="preserve">a detailed chapter (Chapter 14) </w:t>
      </w:r>
      <w:r w:rsidR="00ED2379" w:rsidRPr="00AD4F74">
        <w:t xml:space="preserve">on </w:t>
      </w:r>
      <w:r w:rsidR="00956B00" w:rsidRPr="00AD4F74">
        <w:t xml:space="preserve">safety </w:t>
      </w:r>
      <w:r w:rsidR="008D142A" w:rsidRPr="00AD4F74">
        <w:t>requirements related to hyperbaric oxygen chambers.</w:t>
      </w:r>
      <w:r w:rsidR="00C72234" w:rsidRPr="00AD4F74">
        <w:t xml:space="preserve"> </w:t>
      </w:r>
    </w:p>
    <w:p w14:paraId="528DE103" w14:textId="149F0225" w:rsidR="008B78BB" w:rsidRPr="00AD4F74" w:rsidRDefault="00B24F53" w:rsidP="0042779D">
      <w:pPr>
        <w:pStyle w:val="CLBox1"/>
      </w:pPr>
      <w:r w:rsidRPr="00AD4F74">
        <w:t xml:space="preserve">The Joint Commission </w:t>
      </w:r>
      <w:r w:rsidR="000F49AB" w:rsidRPr="00AD4F74">
        <w:t xml:space="preserve">specifically addresses </w:t>
      </w:r>
      <w:r w:rsidRPr="00AD4F74">
        <w:t>hyperbaric</w:t>
      </w:r>
      <w:r w:rsidR="000F49AB" w:rsidRPr="00AD4F74">
        <w:t xml:space="preserve"> oxygen</w:t>
      </w:r>
      <w:r w:rsidRPr="00AD4F74">
        <w:t xml:space="preserve"> chamber</w:t>
      </w:r>
      <w:r w:rsidR="000F49AB" w:rsidRPr="00AD4F74">
        <w:t xml:space="preserve">s </w:t>
      </w:r>
      <w:r w:rsidRPr="00AD4F74">
        <w:t>under Environment of Care (EC) Standard EC.02.04.03 (</w:t>
      </w:r>
      <w:r w:rsidR="00023546" w:rsidRPr="00AD4F74">
        <w:t xml:space="preserve">which addresses </w:t>
      </w:r>
      <w:r w:rsidRPr="00AD4F74">
        <w:t xml:space="preserve">medical equipment inspection, testing, and maintenance), </w:t>
      </w:r>
      <w:r w:rsidR="00023546" w:rsidRPr="00AD4F74">
        <w:t>E</w:t>
      </w:r>
      <w:r w:rsidRPr="00AD4F74">
        <w:t xml:space="preserve">lement of </w:t>
      </w:r>
      <w:r w:rsidR="00023546" w:rsidRPr="00AD4F74">
        <w:t>P</w:t>
      </w:r>
      <w:r w:rsidRPr="00AD4F74">
        <w:t>erformance (EP) 10:</w:t>
      </w:r>
      <w:r w:rsidR="0042779D" w:rsidRPr="00AD4F74">
        <w:t xml:space="preserve"> “All occupancies containing hyperbaric facilities comply with construction, equipment, administration, and maintenance requirements of NFPA 99-2012: Chapter 14.”</w:t>
      </w:r>
      <w:r w:rsidR="000F49AB" w:rsidRPr="00AD4F74">
        <w:t xml:space="preserve"> However, aspects of these complex spaces are covered by other standards: fire safety training, in EC.02.03.01; utilities management, in EC.02.05.01; and medical gas management</w:t>
      </w:r>
      <w:r w:rsidR="0040540C" w:rsidRPr="00AD4F74">
        <w:t>,</w:t>
      </w:r>
      <w:r w:rsidR="000F49AB" w:rsidRPr="00AD4F74">
        <w:t xml:space="preserve"> in EC.02.05.09.</w:t>
      </w:r>
    </w:p>
    <w:p w14:paraId="3E92FD59" w14:textId="64310B78" w:rsidR="00C72234" w:rsidRPr="00AD4F74" w:rsidRDefault="00C72234" w:rsidP="008B78BB">
      <w:pPr>
        <w:pStyle w:val="CLBox1"/>
      </w:pPr>
      <w:r w:rsidRPr="00AD4F74">
        <w:t>This checklist</w:t>
      </w:r>
      <w:r w:rsidR="00B24F53" w:rsidRPr="00AD4F74">
        <w:t xml:space="preserve">, the use of which is not required by The Joint Commission, is divided into </w:t>
      </w:r>
      <w:r w:rsidR="00146B0B" w:rsidRPr="00AD4F74">
        <w:t>two</w:t>
      </w:r>
      <w:r w:rsidR="00B24F53" w:rsidRPr="00AD4F74">
        <w:t xml:space="preserve"> sections:</w:t>
      </w:r>
      <w:r w:rsidR="00146B0B" w:rsidRPr="00AD4F74">
        <w:t xml:space="preserve"> (1) </w:t>
      </w:r>
      <w:r w:rsidR="00AF1CA0" w:rsidRPr="00AD4F74">
        <w:t xml:space="preserve">Administrative and </w:t>
      </w:r>
      <w:r w:rsidR="000535BE" w:rsidRPr="00AD4F74">
        <w:t>Training</w:t>
      </w:r>
      <w:r w:rsidR="00AF1CA0" w:rsidRPr="00AD4F74">
        <w:t xml:space="preserve"> Requirements</w:t>
      </w:r>
      <w:r w:rsidR="00146B0B" w:rsidRPr="00AD4F74">
        <w:t xml:space="preserve"> and (2) </w:t>
      </w:r>
      <w:r w:rsidR="00CA5B50" w:rsidRPr="00AD4F74">
        <w:t>Fire and G</w:t>
      </w:r>
      <w:r w:rsidR="000535BE" w:rsidRPr="00AD4F74">
        <w:t>eneral Safety and Maintenance Requirement</w:t>
      </w:r>
      <w:r w:rsidR="00146B0B" w:rsidRPr="00AD4F74">
        <w:t>s. The checklist is not exhaustive and is not intended to be a substitute for a comprehensive training program.</w:t>
      </w:r>
      <w:r w:rsidR="00511CF3" w:rsidRPr="00AD4F74">
        <w:t xml:space="preserve"> </w:t>
      </w:r>
    </w:p>
    <w:p w14:paraId="37E8F044" w14:textId="58CA68AD" w:rsidR="008815CE" w:rsidRPr="00AD4F74" w:rsidRDefault="00F27CCE" w:rsidP="00903CB7">
      <w:pPr>
        <w:pStyle w:val="CLBox1"/>
      </w:pPr>
      <w:r w:rsidRPr="00AD4F74">
        <w:t xml:space="preserve">Answers to all questions </w:t>
      </w:r>
      <w:r w:rsidR="009F2122" w:rsidRPr="00AD4F74">
        <w:t xml:space="preserve">ideally </w:t>
      </w:r>
      <w:r w:rsidRPr="00AD4F74">
        <w:t xml:space="preserve">should be </w:t>
      </w:r>
      <w:r w:rsidRPr="00AD4F74">
        <w:rPr>
          <w:rStyle w:val="CLBox2Char"/>
          <w:i w:val="0"/>
          <w:shd w:val="clear" w:color="auto" w:fill="auto"/>
        </w:rPr>
        <w:t>Y</w:t>
      </w:r>
      <w:r w:rsidRPr="00AD4F74">
        <w:t xml:space="preserve"> for </w:t>
      </w:r>
      <w:r w:rsidRPr="00AD4F74">
        <w:rPr>
          <w:rStyle w:val="CLBox2Char"/>
          <w:i w:val="0"/>
          <w:shd w:val="clear" w:color="auto" w:fill="auto"/>
        </w:rPr>
        <w:t>Yes</w:t>
      </w:r>
      <w:r w:rsidRPr="00AD4F74">
        <w:t xml:space="preserve"> (unless marked </w:t>
      </w:r>
      <w:r w:rsidRPr="00AD4F74">
        <w:rPr>
          <w:rStyle w:val="CLBox2Char"/>
          <w:i w:val="0"/>
          <w:shd w:val="clear" w:color="auto" w:fill="auto"/>
        </w:rPr>
        <w:t>NA</w:t>
      </w:r>
      <w:r w:rsidRPr="00AD4F74">
        <w:t xml:space="preserve"> for </w:t>
      </w:r>
      <w:r w:rsidRPr="00AD4F74">
        <w:rPr>
          <w:rStyle w:val="CLBox2Char"/>
          <w:i w:val="0"/>
          <w:shd w:val="clear" w:color="auto" w:fill="auto"/>
        </w:rPr>
        <w:t>Not Applicable</w:t>
      </w:r>
      <w:r w:rsidRPr="00AD4F74">
        <w:t xml:space="preserve">). Use the </w:t>
      </w:r>
      <w:r w:rsidRPr="00AD4F74">
        <w:rPr>
          <w:rStyle w:val="CLBox2Char"/>
          <w:i w:val="0"/>
          <w:shd w:val="clear" w:color="auto" w:fill="auto"/>
        </w:rPr>
        <w:t>Comments</w:t>
      </w:r>
      <w:r w:rsidRPr="00AD4F74">
        <w:t xml:space="preserve"> section to indicate any required follow-up action(s) identified by an </w:t>
      </w:r>
      <w:r w:rsidRPr="00AD4F74">
        <w:rPr>
          <w:rStyle w:val="CLBox2Char"/>
          <w:i w:val="0"/>
          <w:shd w:val="clear" w:color="auto" w:fill="auto"/>
        </w:rPr>
        <w:t>N</w:t>
      </w:r>
      <w:r w:rsidRPr="00AD4F74">
        <w:t xml:space="preserve"> for </w:t>
      </w:r>
      <w:r w:rsidRPr="00AD4F74">
        <w:rPr>
          <w:rStyle w:val="CLBox2Char"/>
          <w:i w:val="0"/>
          <w:shd w:val="clear" w:color="auto" w:fill="auto"/>
        </w:rPr>
        <w:t>No</w:t>
      </w:r>
      <w:r w:rsidRPr="00AD4F74">
        <w:t xml:space="preserve"> response.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3595"/>
        <w:gridCol w:w="1440"/>
        <w:gridCol w:w="5755"/>
      </w:tblGrid>
      <w:tr w:rsidR="000A6822" w:rsidRPr="00AD4F74" w14:paraId="004C1C19" w14:textId="77777777" w:rsidTr="000A6822">
        <w:trPr>
          <w:trHeight w:val="288"/>
        </w:trPr>
        <w:tc>
          <w:tcPr>
            <w:tcW w:w="5035" w:type="dxa"/>
            <w:gridSpan w:val="2"/>
            <w:vAlign w:val="center"/>
          </w:tcPr>
          <w:p w14:paraId="7E56269C" w14:textId="77777777" w:rsidR="000A6822" w:rsidRPr="00AD4F74" w:rsidRDefault="000A6822" w:rsidP="00F46002">
            <w:pPr>
              <w:pStyle w:val="Table1b"/>
              <w:tabs>
                <w:tab w:val="clear" w:pos="4805"/>
                <w:tab w:val="right" w:leader="underscore" w:pos="4909"/>
              </w:tabs>
            </w:pPr>
            <w:r w:rsidRPr="00AD4F74">
              <w:t>Organization:</w:t>
            </w:r>
            <w:r w:rsidRPr="00AD4F74">
              <w:tab/>
            </w:r>
          </w:p>
        </w:tc>
        <w:tc>
          <w:tcPr>
            <w:tcW w:w="5755" w:type="dxa"/>
            <w:vAlign w:val="center"/>
          </w:tcPr>
          <w:p w14:paraId="4A141A91" w14:textId="77777777" w:rsidR="000A6822" w:rsidRPr="00AD4F74" w:rsidRDefault="000A6822" w:rsidP="00074ABD">
            <w:pPr>
              <w:pStyle w:val="Table1Text"/>
            </w:pPr>
            <w:r w:rsidRPr="00AD4F74">
              <w:t>Department/Unit:</w:t>
            </w:r>
            <w:r w:rsidRPr="00AD4F74">
              <w:tab/>
            </w:r>
          </w:p>
        </w:tc>
      </w:tr>
      <w:tr w:rsidR="000A6822" w:rsidRPr="00AD4F74" w14:paraId="0166C4F4" w14:textId="77777777" w:rsidTr="000A6822">
        <w:trPr>
          <w:trHeight w:val="288"/>
        </w:trPr>
        <w:tc>
          <w:tcPr>
            <w:tcW w:w="3595" w:type="dxa"/>
            <w:vAlign w:val="center"/>
          </w:tcPr>
          <w:p w14:paraId="02DEA262" w14:textId="77777777" w:rsidR="000A6822" w:rsidRPr="00AD4F74" w:rsidRDefault="000A6822" w:rsidP="00F46002">
            <w:pPr>
              <w:pStyle w:val="Table1b"/>
              <w:tabs>
                <w:tab w:val="clear" w:pos="4805"/>
                <w:tab w:val="right" w:leader="underscore" w:pos="3365"/>
              </w:tabs>
            </w:pPr>
            <w:r w:rsidRPr="00AD4F74">
              <w:t>Date of Review:</w:t>
            </w:r>
            <w:r w:rsidRPr="00AD4F74">
              <w:tab/>
            </w:r>
          </w:p>
        </w:tc>
        <w:tc>
          <w:tcPr>
            <w:tcW w:w="7195" w:type="dxa"/>
            <w:gridSpan w:val="2"/>
            <w:vAlign w:val="center"/>
          </w:tcPr>
          <w:p w14:paraId="32083F07" w14:textId="77777777" w:rsidR="000A6822" w:rsidRPr="00AD4F74" w:rsidRDefault="000A6822" w:rsidP="00F46002">
            <w:pPr>
              <w:pStyle w:val="Table1b"/>
              <w:tabs>
                <w:tab w:val="clear" w:pos="4805"/>
                <w:tab w:val="right" w:leader="underscore" w:pos="7090"/>
              </w:tabs>
              <w:ind w:right="-125"/>
            </w:pPr>
            <w:r w:rsidRPr="00AD4F74">
              <w:t>Reviewer</w:t>
            </w:r>
            <w:r w:rsidR="002841EB" w:rsidRPr="00AD4F74">
              <w:t>(s)</w:t>
            </w:r>
            <w:r w:rsidRPr="00AD4F74">
              <w:t>:</w:t>
            </w:r>
            <w:r w:rsidRPr="00AD4F74">
              <w:tab/>
            </w:r>
          </w:p>
        </w:tc>
      </w:tr>
    </w:tbl>
    <w:p w14:paraId="5E9E7AED" w14:textId="34D8DEF8" w:rsidR="000A6822" w:rsidRPr="00AD4F74" w:rsidRDefault="000A6822" w:rsidP="00F46002"/>
    <w:tbl>
      <w:tblPr>
        <w:tblW w:w="1080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58" w:type="dxa"/>
          <w:bottom w:w="29" w:type="dxa"/>
          <w:right w:w="58" w:type="dxa"/>
        </w:tblCellMar>
        <w:tblLook w:val="04A0" w:firstRow="1" w:lastRow="0" w:firstColumn="1" w:lastColumn="0" w:noHBand="0" w:noVBand="1"/>
      </w:tblPr>
      <w:tblGrid>
        <w:gridCol w:w="5035"/>
        <w:gridCol w:w="360"/>
        <w:gridCol w:w="360"/>
        <w:gridCol w:w="367"/>
        <w:gridCol w:w="4678"/>
      </w:tblGrid>
      <w:tr w:rsidR="00A53291" w:rsidRPr="00AD4F74" w14:paraId="40188929" w14:textId="77777777" w:rsidTr="00903CB7">
        <w:trPr>
          <w:cantSplit/>
          <w:trHeight w:val="288"/>
          <w:tblHeader/>
        </w:trPr>
        <w:tc>
          <w:tcPr>
            <w:tcW w:w="5035" w:type="dxa"/>
            <w:shd w:val="clear" w:color="auto" w:fill="AEAAAA" w:themeFill="background2" w:themeFillShade="BF"/>
            <w:vAlign w:val="center"/>
          </w:tcPr>
          <w:p w14:paraId="00DEB3BA" w14:textId="77777777" w:rsidR="00A53291" w:rsidRPr="00AD4F74" w:rsidRDefault="00A53291" w:rsidP="00F46002">
            <w:pPr>
              <w:pStyle w:val="Table2a"/>
            </w:pPr>
            <w:r w:rsidRPr="00AD4F74">
              <w:t>Questions</w:t>
            </w:r>
          </w:p>
        </w:tc>
        <w:tc>
          <w:tcPr>
            <w:tcW w:w="360" w:type="dxa"/>
            <w:shd w:val="clear" w:color="auto" w:fill="AEAAAA" w:themeFill="background2" w:themeFillShade="BF"/>
            <w:vAlign w:val="center"/>
          </w:tcPr>
          <w:p w14:paraId="7AA190D4" w14:textId="77777777" w:rsidR="00A53291" w:rsidRPr="00AD4F74" w:rsidRDefault="00195D5E" w:rsidP="00F46002">
            <w:pPr>
              <w:pStyle w:val="Table2a"/>
            </w:pPr>
            <w:r w:rsidRPr="00AD4F74">
              <w:t>Y</w:t>
            </w:r>
          </w:p>
        </w:tc>
        <w:tc>
          <w:tcPr>
            <w:tcW w:w="360" w:type="dxa"/>
            <w:shd w:val="clear" w:color="auto" w:fill="AEAAAA" w:themeFill="background2" w:themeFillShade="BF"/>
            <w:vAlign w:val="center"/>
          </w:tcPr>
          <w:p w14:paraId="233DFFF1" w14:textId="77777777" w:rsidR="00A53291" w:rsidRPr="00AD4F74" w:rsidRDefault="00195D5E" w:rsidP="00F46002">
            <w:pPr>
              <w:pStyle w:val="Table2a"/>
            </w:pPr>
            <w:r w:rsidRPr="00AD4F74">
              <w:t>N</w:t>
            </w:r>
          </w:p>
        </w:tc>
        <w:tc>
          <w:tcPr>
            <w:tcW w:w="367" w:type="dxa"/>
            <w:shd w:val="clear" w:color="auto" w:fill="AEAAAA" w:themeFill="background2" w:themeFillShade="BF"/>
            <w:vAlign w:val="center"/>
          </w:tcPr>
          <w:p w14:paraId="1C90875C" w14:textId="77777777" w:rsidR="00A53291" w:rsidRPr="00AD4F74" w:rsidRDefault="00A53291" w:rsidP="00F46002">
            <w:pPr>
              <w:pStyle w:val="Table2a"/>
            </w:pPr>
            <w:r w:rsidRPr="00AD4F74">
              <w:t>NA</w:t>
            </w:r>
          </w:p>
        </w:tc>
        <w:tc>
          <w:tcPr>
            <w:tcW w:w="4678" w:type="dxa"/>
            <w:shd w:val="clear" w:color="auto" w:fill="AEAAAA" w:themeFill="background2" w:themeFillShade="BF"/>
            <w:vAlign w:val="center"/>
          </w:tcPr>
          <w:p w14:paraId="6FA5A0D9" w14:textId="77777777" w:rsidR="00A53291" w:rsidRPr="00AD4F74" w:rsidRDefault="00195D5E" w:rsidP="00F46002">
            <w:pPr>
              <w:pStyle w:val="Table2a"/>
            </w:pPr>
            <w:r w:rsidRPr="00AD4F74">
              <w:t>Comments</w:t>
            </w:r>
          </w:p>
        </w:tc>
      </w:tr>
      <w:tr w:rsidR="00B24F53" w:rsidRPr="00AD4F74" w14:paraId="0CBEF673" w14:textId="77777777" w:rsidTr="00B24F53">
        <w:trPr>
          <w:cantSplit/>
          <w:trHeight w:val="366"/>
        </w:trPr>
        <w:tc>
          <w:tcPr>
            <w:tcW w:w="10800" w:type="dxa"/>
            <w:gridSpan w:val="5"/>
            <w:shd w:val="clear" w:color="auto" w:fill="D0CECE" w:themeFill="background2" w:themeFillShade="E6"/>
          </w:tcPr>
          <w:p w14:paraId="1D136965" w14:textId="3476F431" w:rsidR="00B24F53" w:rsidRPr="00AD4F74" w:rsidRDefault="00B24F53" w:rsidP="00CC514A">
            <w:pPr>
              <w:pStyle w:val="Table2Text"/>
              <w:rPr>
                <w:b/>
                <w:bCs/>
                <w:smallCaps/>
              </w:rPr>
            </w:pPr>
            <w:r w:rsidRPr="00AD4F74">
              <w:rPr>
                <w:b/>
                <w:bCs/>
                <w:smallCaps/>
              </w:rPr>
              <w:t xml:space="preserve">Administrative and </w:t>
            </w:r>
            <w:r w:rsidR="00796A28" w:rsidRPr="00AD4F74">
              <w:rPr>
                <w:b/>
                <w:bCs/>
                <w:smallCaps/>
              </w:rPr>
              <w:t>Training</w:t>
            </w:r>
            <w:r w:rsidRPr="00AD4F74">
              <w:rPr>
                <w:b/>
                <w:bCs/>
                <w:smallCaps/>
              </w:rPr>
              <w:t xml:space="preserve"> Requirements</w:t>
            </w:r>
          </w:p>
        </w:tc>
      </w:tr>
      <w:tr w:rsidR="00CA5B50" w:rsidRPr="00AD4F74" w14:paraId="19944780" w14:textId="77777777" w:rsidTr="009D636A">
        <w:trPr>
          <w:cantSplit/>
          <w:trHeight w:val="864"/>
        </w:trPr>
        <w:tc>
          <w:tcPr>
            <w:tcW w:w="5035" w:type="dxa"/>
            <w:shd w:val="clear" w:color="auto" w:fill="auto"/>
          </w:tcPr>
          <w:p w14:paraId="47D1A273" w14:textId="6F687860" w:rsidR="00CA5B50" w:rsidRDefault="00CA5B50" w:rsidP="00802AA9">
            <w:pPr>
              <w:pStyle w:val="Table2Text"/>
            </w:pPr>
            <w:r w:rsidRPr="00AD4F74">
              <w:t xml:space="preserve">If </w:t>
            </w:r>
            <w:r w:rsidR="00464F06">
              <w:t xml:space="preserve">your </w:t>
            </w:r>
            <w:r w:rsidRPr="00AD4F74">
              <w:t xml:space="preserve">health care facility has hyperbaric oxygen therapy chambers, are they compliant with Chapter 14 of the National Fire Protection Association (NFPA) </w:t>
            </w:r>
            <w:r w:rsidRPr="00AD4F74">
              <w:rPr>
                <w:i/>
                <w:iCs/>
              </w:rPr>
              <w:t>Health Care Facilities Code</w:t>
            </w:r>
            <w:r w:rsidRPr="00AD4F74">
              <w:t xml:space="preserve"> (NFPA 99-2012)?</w:t>
            </w:r>
          </w:p>
          <w:p w14:paraId="6E9AAC08" w14:textId="7FC15ACD" w:rsidR="00CA5B50" w:rsidRPr="00AD4F74" w:rsidRDefault="00CA5B50" w:rsidP="00802AA9">
            <w:pPr>
              <w:pStyle w:val="Table2Text"/>
              <w:rPr>
                <w:i/>
                <w:iCs/>
              </w:rPr>
            </w:pPr>
            <w:r w:rsidRPr="00CB05CA">
              <w:rPr>
                <w:i/>
                <w:iCs/>
              </w:rPr>
              <w:t>(Note:</w:t>
            </w:r>
            <w:r w:rsidR="00464F06" w:rsidRPr="00CB05CA">
              <w:rPr>
                <w:i/>
                <w:iCs/>
              </w:rPr>
              <w:t xml:space="preserve"> The Joint Commission distinguishes between </w:t>
            </w:r>
            <w:r w:rsidR="00464F06" w:rsidRPr="00CB05CA">
              <w:t>new</w:t>
            </w:r>
            <w:r w:rsidR="00464F06" w:rsidRPr="00CB05CA">
              <w:rPr>
                <w:i/>
                <w:iCs/>
              </w:rPr>
              <w:t xml:space="preserve"> and </w:t>
            </w:r>
            <w:r w:rsidR="00464F06" w:rsidRPr="00CB05CA">
              <w:t xml:space="preserve">existing </w:t>
            </w:r>
            <w:r w:rsidR="00967DCF" w:rsidRPr="00CB05CA">
              <w:rPr>
                <w:i/>
                <w:iCs/>
              </w:rPr>
              <w:t>hyperbaric facilities</w:t>
            </w:r>
            <w:r w:rsidR="00464F06" w:rsidRPr="00CB05CA">
              <w:rPr>
                <w:i/>
                <w:iCs/>
              </w:rPr>
              <w:t>.</w:t>
            </w:r>
            <w:r w:rsidR="00967DCF" w:rsidRPr="00CB05CA">
              <w:rPr>
                <w:i/>
                <w:iCs/>
              </w:rPr>
              <w:t xml:space="preserve"> </w:t>
            </w:r>
            <w:r w:rsidR="00464F06" w:rsidRPr="00CB05CA">
              <w:t>New</w:t>
            </w:r>
            <w:r w:rsidR="00464F06" w:rsidRPr="00CB05CA">
              <w:rPr>
                <w:i/>
                <w:iCs/>
              </w:rPr>
              <w:t xml:space="preserve"> </w:t>
            </w:r>
            <w:r w:rsidR="00967DCF" w:rsidRPr="00CB05CA">
              <w:rPr>
                <w:i/>
                <w:iCs/>
              </w:rPr>
              <w:t>means that plans were approved or construction or installation occurred on or after July 5, 2016</w:t>
            </w:r>
            <w:r w:rsidR="004C6275" w:rsidRPr="00CB05CA">
              <w:rPr>
                <w:i/>
                <w:iCs/>
              </w:rPr>
              <w:t>, whereas construction or installation</w:t>
            </w:r>
            <w:r w:rsidR="00EF326C" w:rsidRPr="00CB05CA">
              <w:rPr>
                <w:i/>
                <w:iCs/>
              </w:rPr>
              <w:t xml:space="preserve"> prior to that date</w:t>
            </w:r>
            <w:r w:rsidR="004C6275" w:rsidRPr="00CB05CA">
              <w:rPr>
                <w:i/>
                <w:iCs/>
              </w:rPr>
              <w:t xml:space="preserve"> is considered </w:t>
            </w:r>
            <w:r w:rsidR="004C6275" w:rsidRPr="00CB05CA">
              <w:t>existin</w:t>
            </w:r>
            <w:r w:rsidR="004C6275" w:rsidRPr="00CB05CA">
              <w:rPr>
                <w:i/>
                <w:iCs/>
              </w:rPr>
              <w:t xml:space="preserve">g. </w:t>
            </w:r>
            <w:r w:rsidR="00967DCF" w:rsidRPr="00CB05CA">
              <w:rPr>
                <w:i/>
                <w:iCs/>
              </w:rPr>
              <w:t xml:space="preserve">Organizations </w:t>
            </w:r>
            <w:r w:rsidR="001C7EC7" w:rsidRPr="00CB05CA">
              <w:rPr>
                <w:i/>
                <w:iCs/>
              </w:rPr>
              <w:t>must be able to</w:t>
            </w:r>
            <w:r w:rsidR="00967DCF" w:rsidRPr="00CB05CA">
              <w:rPr>
                <w:i/>
                <w:iCs/>
              </w:rPr>
              <w:t xml:space="preserve"> provide evidence that existing hyperbaric facilities were compliant with </w:t>
            </w:r>
            <w:r w:rsidR="004C6275" w:rsidRPr="00CB05CA">
              <w:rPr>
                <w:i/>
                <w:iCs/>
              </w:rPr>
              <w:t xml:space="preserve">the applicable </w:t>
            </w:r>
            <w:r w:rsidR="00967DCF" w:rsidRPr="00CB05CA">
              <w:rPr>
                <w:i/>
                <w:iCs/>
              </w:rPr>
              <w:t>codes in place at the time of construction or installation.</w:t>
            </w:r>
            <w:r w:rsidR="004C6275" w:rsidRPr="00CB05CA">
              <w:rPr>
                <w:i/>
                <w:iCs/>
              </w:rPr>
              <w:t xml:space="preserve"> T</w:t>
            </w:r>
            <w:r w:rsidRPr="00CB05CA">
              <w:rPr>
                <w:i/>
                <w:iCs/>
              </w:rPr>
              <w:t>he following items in this checklist reflect the requirements in Chapter 14.)</w:t>
            </w:r>
          </w:p>
        </w:tc>
        <w:tc>
          <w:tcPr>
            <w:tcW w:w="360" w:type="dxa"/>
            <w:shd w:val="clear" w:color="auto" w:fill="auto"/>
          </w:tcPr>
          <w:p w14:paraId="3EC6AE49" w14:textId="77777777" w:rsidR="00CA5B50" w:rsidRPr="00AD4F74" w:rsidRDefault="00CA5B50" w:rsidP="00CC514A">
            <w:pPr>
              <w:pStyle w:val="Table2Text"/>
            </w:pPr>
          </w:p>
        </w:tc>
        <w:tc>
          <w:tcPr>
            <w:tcW w:w="360" w:type="dxa"/>
            <w:shd w:val="clear" w:color="auto" w:fill="auto"/>
          </w:tcPr>
          <w:p w14:paraId="6718F844" w14:textId="77777777" w:rsidR="00CA5B50" w:rsidRPr="00AD4F74" w:rsidRDefault="00CA5B50" w:rsidP="00CC514A">
            <w:pPr>
              <w:pStyle w:val="Table2Text"/>
            </w:pPr>
          </w:p>
        </w:tc>
        <w:tc>
          <w:tcPr>
            <w:tcW w:w="367" w:type="dxa"/>
            <w:shd w:val="clear" w:color="auto" w:fill="auto"/>
          </w:tcPr>
          <w:p w14:paraId="43F92910" w14:textId="77777777" w:rsidR="00CA5B50" w:rsidRPr="00AD4F74" w:rsidRDefault="00CA5B50" w:rsidP="00CC514A">
            <w:pPr>
              <w:pStyle w:val="Table2Text"/>
            </w:pPr>
          </w:p>
        </w:tc>
        <w:tc>
          <w:tcPr>
            <w:tcW w:w="4678" w:type="dxa"/>
            <w:shd w:val="clear" w:color="auto" w:fill="auto"/>
          </w:tcPr>
          <w:p w14:paraId="48A914EB" w14:textId="77777777" w:rsidR="00CA5B50" w:rsidRPr="00AD4F74" w:rsidRDefault="00CA5B50" w:rsidP="00CC514A">
            <w:pPr>
              <w:pStyle w:val="Table2Text"/>
            </w:pPr>
          </w:p>
        </w:tc>
      </w:tr>
      <w:tr w:rsidR="00B24F53" w:rsidRPr="00AD4F74" w14:paraId="2064180F" w14:textId="77777777" w:rsidTr="009D636A">
        <w:trPr>
          <w:cantSplit/>
          <w:trHeight w:val="864"/>
        </w:trPr>
        <w:tc>
          <w:tcPr>
            <w:tcW w:w="5035" w:type="dxa"/>
            <w:shd w:val="clear" w:color="auto" w:fill="auto"/>
          </w:tcPr>
          <w:p w14:paraId="7C0EB69B" w14:textId="4891E345" w:rsidR="00B24F53" w:rsidRPr="00AD4F74" w:rsidRDefault="0042779D" w:rsidP="00802AA9">
            <w:pPr>
              <w:pStyle w:val="Table2Text"/>
            </w:pPr>
            <w:r w:rsidRPr="00AD4F74">
              <w:t xml:space="preserve">Does each facility </w:t>
            </w:r>
            <w:r w:rsidR="00ED2379" w:rsidRPr="00AD4F74">
              <w:t xml:space="preserve">that has </w:t>
            </w:r>
            <w:r w:rsidRPr="00AD4F74">
              <w:t>one or more hyperbaric oxygen chambers have a designated hyperbaric safety director, who is in charge o</w:t>
            </w:r>
            <w:r w:rsidR="00A35095" w:rsidRPr="00AD4F74">
              <w:t>f</w:t>
            </w:r>
            <w:r w:rsidRPr="00AD4F74">
              <w:t xml:space="preserve"> all hyperbaric equipment and the operational safety requirements </w:t>
            </w:r>
            <w:r w:rsidR="00CA5B50" w:rsidRPr="00AD4F74">
              <w:t>described in</w:t>
            </w:r>
            <w:r w:rsidRPr="00AD4F74">
              <w:t xml:space="preserve"> Chapter 14</w:t>
            </w:r>
            <w:r w:rsidR="00CA5B50" w:rsidRPr="00AD4F74">
              <w:t>?</w:t>
            </w:r>
          </w:p>
        </w:tc>
        <w:tc>
          <w:tcPr>
            <w:tcW w:w="360" w:type="dxa"/>
            <w:shd w:val="clear" w:color="auto" w:fill="auto"/>
          </w:tcPr>
          <w:p w14:paraId="5B804747" w14:textId="77777777" w:rsidR="00B24F53" w:rsidRPr="00AD4F74" w:rsidRDefault="00B24F53" w:rsidP="00CC514A">
            <w:pPr>
              <w:pStyle w:val="Table2Text"/>
            </w:pPr>
          </w:p>
        </w:tc>
        <w:tc>
          <w:tcPr>
            <w:tcW w:w="360" w:type="dxa"/>
            <w:shd w:val="clear" w:color="auto" w:fill="auto"/>
          </w:tcPr>
          <w:p w14:paraId="633B4914" w14:textId="77777777" w:rsidR="00B24F53" w:rsidRPr="00AD4F74" w:rsidRDefault="00B24F53" w:rsidP="00CC514A">
            <w:pPr>
              <w:pStyle w:val="Table2Text"/>
            </w:pPr>
          </w:p>
        </w:tc>
        <w:tc>
          <w:tcPr>
            <w:tcW w:w="367" w:type="dxa"/>
            <w:shd w:val="clear" w:color="auto" w:fill="auto"/>
          </w:tcPr>
          <w:p w14:paraId="746F7FBF" w14:textId="77777777" w:rsidR="00B24F53" w:rsidRPr="00AD4F74" w:rsidRDefault="00B24F53" w:rsidP="00CC514A">
            <w:pPr>
              <w:pStyle w:val="Table2Text"/>
            </w:pPr>
          </w:p>
        </w:tc>
        <w:tc>
          <w:tcPr>
            <w:tcW w:w="4678" w:type="dxa"/>
            <w:shd w:val="clear" w:color="auto" w:fill="auto"/>
          </w:tcPr>
          <w:p w14:paraId="7484A969" w14:textId="77777777" w:rsidR="00B24F53" w:rsidRPr="00AD4F74" w:rsidRDefault="00B24F53" w:rsidP="00CC514A">
            <w:pPr>
              <w:pStyle w:val="Table2Text"/>
            </w:pPr>
          </w:p>
        </w:tc>
      </w:tr>
      <w:tr w:rsidR="004D05F5" w:rsidRPr="00AD4F74" w14:paraId="551347F9" w14:textId="77777777" w:rsidTr="004D05F5">
        <w:trPr>
          <w:cantSplit/>
          <w:trHeight w:val="933"/>
        </w:trPr>
        <w:tc>
          <w:tcPr>
            <w:tcW w:w="5035" w:type="dxa"/>
            <w:shd w:val="clear" w:color="auto" w:fill="auto"/>
          </w:tcPr>
          <w:p w14:paraId="788B6692" w14:textId="40519B1F" w:rsidR="004D05F5" w:rsidRPr="00AD4F74" w:rsidRDefault="004D05F5" w:rsidP="00802AA9">
            <w:pPr>
              <w:pStyle w:val="Table2Text"/>
            </w:pPr>
            <w:r w:rsidRPr="00AD4F74">
              <w:t>Does each hyperbaric facility have a designated chamber operator?</w:t>
            </w:r>
          </w:p>
        </w:tc>
        <w:tc>
          <w:tcPr>
            <w:tcW w:w="360" w:type="dxa"/>
            <w:shd w:val="clear" w:color="auto" w:fill="auto"/>
          </w:tcPr>
          <w:p w14:paraId="16EAECB2" w14:textId="77777777" w:rsidR="004D05F5" w:rsidRPr="00AD4F74" w:rsidRDefault="004D05F5" w:rsidP="00CC514A">
            <w:pPr>
              <w:pStyle w:val="Table2Text"/>
            </w:pPr>
          </w:p>
        </w:tc>
        <w:tc>
          <w:tcPr>
            <w:tcW w:w="360" w:type="dxa"/>
            <w:shd w:val="clear" w:color="auto" w:fill="auto"/>
          </w:tcPr>
          <w:p w14:paraId="4D8733AB" w14:textId="77777777" w:rsidR="004D05F5" w:rsidRPr="00AD4F74" w:rsidRDefault="004D05F5" w:rsidP="00CC514A">
            <w:pPr>
              <w:pStyle w:val="Table2Text"/>
            </w:pPr>
          </w:p>
        </w:tc>
        <w:tc>
          <w:tcPr>
            <w:tcW w:w="367" w:type="dxa"/>
            <w:shd w:val="clear" w:color="auto" w:fill="auto"/>
          </w:tcPr>
          <w:p w14:paraId="56D5FA24" w14:textId="77777777" w:rsidR="004D05F5" w:rsidRPr="00AD4F74" w:rsidRDefault="004D05F5" w:rsidP="00CC514A">
            <w:pPr>
              <w:pStyle w:val="Table2Text"/>
            </w:pPr>
          </w:p>
        </w:tc>
        <w:tc>
          <w:tcPr>
            <w:tcW w:w="4678" w:type="dxa"/>
            <w:shd w:val="clear" w:color="auto" w:fill="auto"/>
          </w:tcPr>
          <w:p w14:paraId="69EA1ACE" w14:textId="77777777" w:rsidR="004D05F5" w:rsidRPr="00AD4F74" w:rsidRDefault="004D05F5" w:rsidP="00CC514A">
            <w:pPr>
              <w:pStyle w:val="Table2Text"/>
            </w:pPr>
          </w:p>
        </w:tc>
      </w:tr>
      <w:tr w:rsidR="00B24F53" w:rsidRPr="00AD4F74" w14:paraId="2C1AA608" w14:textId="77777777" w:rsidTr="004D05F5">
        <w:trPr>
          <w:cantSplit/>
          <w:trHeight w:val="2004"/>
        </w:trPr>
        <w:tc>
          <w:tcPr>
            <w:tcW w:w="5035" w:type="dxa"/>
            <w:shd w:val="clear" w:color="auto" w:fill="auto"/>
          </w:tcPr>
          <w:p w14:paraId="102B3A63" w14:textId="3274EAB8" w:rsidR="00CB37C6" w:rsidRPr="00AD4F74" w:rsidRDefault="0098358E" w:rsidP="00802AA9">
            <w:pPr>
              <w:pStyle w:val="Table2Text"/>
            </w:pPr>
            <w:r w:rsidRPr="00AD4F74">
              <w:lastRenderedPageBreak/>
              <w:t>B</w:t>
            </w:r>
            <w:r w:rsidR="00CB37C6" w:rsidRPr="00AD4F74">
              <w:t xml:space="preserve">efore </w:t>
            </w:r>
            <w:r w:rsidRPr="00AD4F74">
              <w:t>each</w:t>
            </w:r>
            <w:r w:rsidR="00CB37C6" w:rsidRPr="00AD4F74">
              <w:t xml:space="preserve"> run</w:t>
            </w:r>
            <w:r w:rsidRPr="00AD4F74">
              <w:t>, does the chamber operator</w:t>
            </w:r>
            <w:r w:rsidR="00CB37C6" w:rsidRPr="00AD4F74">
              <w:t xml:space="preserve"> record the following</w:t>
            </w:r>
            <w:r w:rsidRPr="00AD4F74">
              <w:t xml:space="preserve"> information</w:t>
            </w:r>
            <w:r w:rsidR="00CB37C6" w:rsidRPr="00AD4F74">
              <w:t>?</w:t>
            </w:r>
          </w:p>
          <w:p w14:paraId="384CF62D" w14:textId="1A9F6430" w:rsidR="00B24F53" w:rsidRPr="00AD4F74" w:rsidRDefault="00CB37C6" w:rsidP="00CB37C6">
            <w:pPr>
              <w:pStyle w:val="Table2Text"/>
              <w:numPr>
                <w:ilvl w:val="0"/>
                <w:numId w:val="10"/>
              </w:numPr>
            </w:pPr>
            <w:r w:rsidRPr="00AD4F74">
              <w:t>The purpose of the run or test</w:t>
            </w:r>
          </w:p>
          <w:p w14:paraId="6A5124BB" w14:textId="07CAE0CF" w:rsidR="00CB37C6" w:rsidRPr="00AD4F74" w:rsidRDefault="00CB37C6" w:rsidP="00CB37C6">
            <w:pPr>
              <w:pStyle w:val="Table2Text"/>
              <w:numPr>
                <w:ilvl w:val="0"/>
                <w:numId w:val="10"/>
              </w:numPr>
            </w:pPr>
            <w:r w:rsidRPr="00AD4F74">
              <w:t>The duties of all personnel involved</w:t>
            </w:r>
          </w:p>
          <w:p w14:paraId="1A48C9B1" w14:textId="22691067" w:rsidR="00CB37C6" w:rsidRPr="00AD4F74" w:rsidRDefault="0098358E" w:rsidP="00CB37C6">
            <w:pPr>
              <w:pStyle w:val="Table2Text"/>
              <w:numPr>
                <w:ilvl w:val="0"/>
                <w:numId w:val="10"/>
              </w:numPr>
              <w:rPr>
                <w:i/>
                <w:iCs/>
              </w:rPr>
            </w:pPr>
            <w:r w:rsidRPr="00AD4F74">
              <w:t xml:space="preserve">A statement attesting to satisfaction with the condition of all equipment </w:t>
            </w:r>
            <w:r w:rsidRPr="00AD4F74">
              <w:rPr>
                <w:i/>
                <w:iCs/>
              </w:rPr>
              <w:t>(Note: Any exceptions should be itemized in the statement.)</w:t>
            </w:r>
          </w:p>
        </w:tc>
        <w:tc>
          <w:tcPr>
            <w:tcW w:w="360" w:type="dxa"/>
            <w:shd w:val="clear" w:color="auto" w:fill="auto"/>
          </w:tcPr>
          <w:p w14:paraId="756E5E65" w14:textId="77777777" w:rsidR="00B24F53" w:rsidRPr="00AD4F74" w:rsidRDefault="00B24F53" w:rsidP="00CC514A">
            <w:pPr>
              <w:pStyle w:val="Table2Text"/>
            </w:pPr>
          </w:p>
        </w:tc>
        <w:tc>
          <w:tcPr>
            <w:tcW w:w="360" w:type="dxa"/>
            <w:shd w:val="clear" w:color="auto" w:fill="auto"/>
          </w:tcPr>
          <w:p w14:paraId="26283364" w14:textId="77777777" w:rsidR="00B24F53" w:rsidRPr="00AD4F74" w:rsidRDefault="00B24F53" w:rsidP="00CC514A">
            <w:pPr>
              <w:pStyle w:val="Table2Text"/>
            </w:pPr>
          </w:p>
        </w:tc>
        <w:tc>
          <w:tcPr>
            <w:tcW w:w="367" w:type="dxa"/>
            <w:shd w:val="clear" w:color="auto" w:fill="auto"/>
          </w:tcPr>
          <w:p w14:paraId="6F484FFA" w14:textId="77777777" w:rsidR="00B24F53" w:rsidRPr="00AD4F74" w:rsidRDefault="00B24F53" w:rsidP="00CC514A">
            <w:pPr>
              <w:pStyle w:val="Table2Text"/>
            </w:pPr>
          </w:p>
        </w:tc>
        <w:tc>
          <w:tcPr>
            <w:tcW w:w="4678" w:type="dxa"/>
            <w:shd w:val="clear" w:color="auto" w:fill="auto"/>
          </w:tcPr>
          <w:p w14:paraId="4431230E" w14:textId="77777777" w:rsidR="00B24F53" w:rsidRPr="00AD4F74" w:rsidRDefault="00B24F53" w:rsidP="00CC514A">
            <w:pPr>
              <w:pStyle w:val="Table2Text"/>
            </w:pPr>
          </w:p>
        </w:tc>
      </w:tr>
      <w:tr w:rsidR="00B24F53" w:rsidRPr="00AD4F74" w14:paraId="77E82AEB" w14:textId="77777777" w:rsidTr="009D636A">
        <w:trPr>
          <w:cantSplit/>
          <w:trHeight w:val="864"/>
        </w:trPr>
        <w:tc>
          <w:tcPr>
            <w:tcW w:w="5035" w:type="dxa"/>
            <w:shd w:val="clear" w:color="auto" w:fill="auto"/>
          </w:tcPr>
          <w:p w14:paraId="48682882" w14:textId="112D340E" w:rsidR="00B24F53" w:rsidRPr="00AD4F74" w:rsidRDefault="00CB37C6" w:rsidP="00CB37C6">
            <w:pPr>
              <w:pStyle w:val="Table2Text"/>
            </w:pPr>
            <w:r w:rsidRPr="00AD4F74">
              <w:t xml:space="preserve">Does the hyperbaric safety director participate with facility management personnel and </w:t>
            </w:r>
            <w:r w:rsidR="0098358E" w:rsidRPr="00AD4F74">
              <w:t xml:space="preserve">the </w:t>
            </w:r>
            <w:r w:rsidRPr="00AD4F74">
              <w:t>hyperbaric physician(s) in developing procedures for operation and maintenance of the hyperbaric</w:t>
            </w:r>
            <w:r w:rsidR="0098358E" w:rsidRPr="00AD4F74">
              <w:t xml:space="preserve"> equipment?</w:t>
            </w:r>
          </w:p>
        </w:tc>
        <w:tc>
          <w:tcPr>
            <w:tcW w:w="360" w:type="dxa"/>
            <w:shd w:val="clear" w:color="auto" w:fill="auto"/>
          </w:tcPr>
          <w:p w14:paraId="5EE6E096" w14:textId="77777777" w:rsidR="00B24F53" w:rsidRPr="00AD4F74" w:rsidRDefault="00B24F53" w:rsidP="00CC514A">
            <w:pPr>
              <w:pStyle w:val="Table2Text"/>
            </w:pPr>
          </w:p>
        </w:tc>
        <w:tc>
          <w:tcPr>
            <w:tcW w:w="360" w:type="dxa"/>
            <w:shd w:val="clear" w:color="auto" w:fill="auto"/>
          </w:tcPr>
          <w:p w14:paraId="5A42C0C5" w14:textId="77777777" w:rsidR="00B24F53" w:rsidRPr="00AD4F74" w:rsidRDefault="00B24F53" w:rsidP="00CC514A">
            <w:pPr>
              <w:pStyle w:val="Table2Text"/>
            </w:pPr>
          </w:p>
        </w:tc>
        <w:tc>
          <w:tcPr>
            <w:tcW w:w="367" w:type="dxa"/>
            <w:shd w:val="clear" w:color="auto" w:fill="auto"/>
          </w:tcPr>
          <w:p w14:paraId="4DEA1D15" w14:textId="77777777" w:rsidR="00B24F53" w:rsidRPr="00AD4F74" w:rsidRDefault="00B24F53" w:rsidP="00CC514A">
            <w:pPr>
              <w:pStyle w:val="Table2Text"/>
            </w:pPr>
          </w:p>
        </w:tc>
        <w:tc>
          <w:tcPr>
            <w:tcW w:w="4678" w:type="dxa"/>
            <w:shd w:val="clear" w:color="auto" w:fill="auto"/>
          </w:tcPr>
          <w:p w14:paraId="296A8E77" w14:textId="77777777" w:rsidR="00B24F53" w:rsidRPr="00AD4F74" w:rsidRDefault="00B24F53" w:rsidP="00CC514A">
            <w:pPr>
              <w:pStyle w:val="Table2Text"/>
            </w:pPr>
          </w:p>
        </w:tc>
      </w:tr>
      <w:tr w:rsidR="00B24F53" w:rsidRPr="00AD4F74" w14:paraId="3F9BF8E7" w14:textId="77777777" w:rsidTr="00CF446B">
        <w:trPr>
          <w:cantSplit/>
          <w:trHeight w:val="753"/>
        </w:trPr>
        <w:tc>
          <w:tcPr>
            <w:tcW w:w="5035" w:type="dxa"/>
            <w:shd w:val="clear" w:color="auto" w:fill="auto"/>
          </w:tcPr>
          <w:p w14:paraId="12C3C0C4" w14:textId="5AB59E9E" w:rsidR="00B24F53" w:rsidRPr="00AD4F74" w:rsidRDefault="00CF446B" w:rsidP="00802AA9">
            <w:pPr>
              <w:pStyle w:val="Table2Text"/>
            </w:pPr>
            <w:r w:rsidRPr="00AD4F74">
              <w:t>Does the hyperbaric safety director make</w:t>
            </w:r>
            <w:r w:rsidR="007777C3" w:rsidRPr="00AD4F74">
              <w:t xml:space="preserve"> </w:t>
            </w:r>
            <w:r w:rsidRPr="00AD4F74">
              <w:t>recommendations for departmental safety policies and procedures?</w:t>
            </w:r>
            <w:r w:rsidR="00EF326C" w:rsidRPr="00CB05CA">
              <w:t xml:space="preserve"> </w:t>
            </w:r>
            <w:r w:rsidR="00EF326C" w:rsidRPr="00CB05CA">
              <w:rPr>
                <w:i/>
                <w:iCs/>
              </w:rPr>
              <w:t xml:space="preserve">(Note: Often hyperbaric services are contracted out to a third party, and the corporate contractor </w:t>
            </w:r>
            <w:r w:rsidR="004D4CD5" w:rsidRPr="00CB05CA">
              <w:rPr>
                <w:i/>
                <w:iCs/>
              </w:rPr>
              <w:t>will implement its own safety policies and procedures.</w:t>
            </w:r>
            <w:r w:rsidR="00EF326C" w:rsidRPr="00CB05CA">
              <w:rPr>
                <w:i/>
                <w:iCs/>
              </w:rPr>
              <w:t xml:space="preserve"> I</w:t>
            </w:r>
            <w:r w:rsidR="004D4CD5" w:rsidRPr="00CB05CA">
              <w:rPr>
                <w:i/>
                <w:iCs/>
              </w:rPr>
              <w:t>f so, it</w:t>
            </w:r>
            <w:r w:rsidR="00EF326C" w:rsidRPr="00CB05CA">
              <w:rPr>
                <w:i/>
                <w:iCs/>
              </w:rPr>
              <w:t xml:space="preserve"> is critical that your facility’s on-site hyperbaric safety director</w:t>
            </w:r>
            <w:r w:rsidR="004D4CD5" w:rsidRPr="00CB05CA">
              <w:rPr>
                <w:i/>
                <w:iCs/>
              </w:rPr>
              <w:t xml:space="preserve"> tailor the contractor’s P&amp;Ps to the local setting.)</w:t>
            </w:r>
            <w:r w:rsidR="004D4CD5" w:rsidRPr="00CB05CA">
              <w:t xml:space="preserve"> </w:t>
            </w:r>
            <w:r w:rsidR="00EF326C" w:rsidRPr="00CB05CA">
              <w:t xml:space="preserve"> </w:t>
            </w:r>
          </w:p>
        </w:tc>
        <w:tc>
          <w:tcPr>
            <w:tcW w:w="360" w:type="dxa"/>
            <w:shd w:val="clear" w:color="auto" w:fill="auto"/>
          </w:tcPr>
          <w:p w14:paraId="7AC6E70E" w14:textId="77777777" w:rsidR="00B24F53" w:rsidRPr="00AD4F74" w:rsidRDefault="00B24F53" w:rsidP="00CC514A">
            <w:pPr>
              <w:pStyle w:val="Table2Text"/>
            </w:pPr>
          </w:p>
        </w:tc>
        <w:tc>
          <w:tcPr>
            <w:tcW w:w="360" w:type="dxa"/>
            <w:shd w:val="clear" w:color="auto" w:fill="auto"/>
          </w:tcPr>
          <w:p w14:paraId="3B9B0BB5" w14:textId="77777777" w:rsidR="00B24F53" w:rsidRPr="00AD4F74" w:rsidRDefault="00B24F53" w:rsidP="00CC514A">
            <w:pPr>
              <w:pStyle w:val="Table2Text"/>
            </w:pPr>
          </w:p>
        </w:tc>
        <w:tc>
          <w:tcPr>
            <w:tcW w:w="367" w:type="dxa"/>
            <w:shd w:val="clear" w:color="auto" w:fill="auto"/>
          </w:tcPr>
          <w:p w14:paraId="461CEFE7" w14:textId="77777777" w:rsidR="00B24F53" w:rsidRPr="00AD4F74" w:rsidRDefault="00B24F53" w:rsidP="00CC514A">
            <w:pPr>
              <w:pStyle w:val="Table2Text"/>
            </w:pPr>
          </w:p>
        </w:tc>
        <w:tc>
          <w:tcPr>
            <w:tcW w:w="4678" w:type="dxa"/>
            <w:shd w:val="clear" w:color="auto" w:fill="auto"/>
          </w:tcPr>
          <w:p w14:paraId="5F2C3FE4" w14:textId="77777777" w:rsidR="00B24F53" w:rsidRPr="00AD4F74" w:rsidRDefault="00B24F53" w:rsidP="00CC514A">
            <w:pPr>
              <w:pStyle w:val="Table2Text"/>
            </w:pPr>
          </w:p>
        </w:tc>
      </w:tr>
      <w:tr w:rsidR="00B24F53" w:rsidRPr="00AD4F74" w14:paraId="2AB0DF0A" w14:textId="77777777" w:rsidTr="00CF446B">
        <w:trPr>
          <w:cantSplit/>
          <w:trHeight w:val="735"/>
        </w:trPr>
        <w:tc>
          <w:tcPr>
            <w:tcW w:w="5035" w:type="dxa"/>
            <w:shd w:val="clear" w:color="auto" w:fill="auto"/>
          </w:tcPr>
          <w:p w14:paraId="42C33B78" w14:textId="49D615DA" w:rsidR="00B24F53" w:rsidRPr="00AD4F74" w:rsidRDefault="00CF446B" w:rsidP="00CF446B">
            <w:pPr>
              <w:pStyle w:val="Table2Text"/>
            </w:pPr>
            <w:r w:rsidRPr="00AD4F74">
              <w:t>Does the hyperbaric safety director have the authority to restrict or remove any potentially hazardous supply or</w:t>
            </w:r>
            <w:r w:rsidR="002936FD" w:rsidRPr="00AD4F74">
              <w:t xml:space="preserve"> </w:t>
            </w:r>
            <w:r w:rsidRPr="00AD4F74">
              <w:t>equipment items from the chamber?</w:t>
            </w:r>
            <w:r w:rsidR="00EF326C">
              <w:t xml:space="preserve"> </w:t>
            </w:r>
            <w:r w:rsidR="00EF326C" w:rsidRPr="00CB05CA">
              <w:rPr>
                <w:i/>
                <w:iCs/>
              </w:rPr>
              <w:t xml:space="preserve">(Note: </w:t>
            </w:r>
            <w:r w:rsidR="00C455A0" w:rsidRPr="00CB05CA">
              <w:rPr>
                <w:i/>
                <w:iCs/>
              </w:rPr>
              <w:t>T</w:t>
            </w:r>
            <w:r w:rsidR="00EF326C" w:rsidRPr="00CB05CA">
              <w:rPr>
                <w:i/>
                <w:iCs/>
              </w:rPr>
              <w:t xml:space="preserve">his should be </w:t>
            </w:r>
            <w:r w:rsidR="00C455A0" w:rsidRPr="00CB05CA">
              <w:rPr>
                <w:i/>
                <w:iCs/>
              </w:rPr>
              <w:t>mentioned</w:t>
            </w:r>
            <w:r w:rsidR="00EF326C" w:rsidRPr="00CB05CA">
              <w:rPr>
                <w:i/>
                <w:iCs/>
              </w:rPr>
              <w:t xml:space="preserve"> in the safety director’s job description.)</w:t>
            </w:r>
          </w:p>
        </w:tc>
        <w:tc>
          <w:tcPr>
            <w:tcW w:w="360" w:type="dxa"/>
            <w:shd w:val="clear" w:color="auto" w:fill="auto"/>
          </w:tcPr>
          <w:p w14:paraId="56CD4FBF" w14:textId="77777777" w:rsidR="00B24F53" w:rsidRPr="00AD4F74" w:rsidRDefault="00B24F53" w:rsidP="00CC514A">
            <w:pPr>
              <w:pStyle w:val="Table2Text"/>
            </w:pPr>
          </w:p>
        </w:tc>
        <w:tc>
          <w:tcPr>
            <w:tcW w:w="360" w:type="dxa"/>
            <w:shd w:val="clear" w:color="auto" w:fill="auto"/>
          </w:tcPr>
          <w:p w14:paraId="1D793478" w14:textId="77777777" w:rsidR="00B24F53" w:rsidRPr="00AD4F74" w:rsidRDefault="00B24F53" w:rsidP="00CC514A">
            <w:pPr>
              <w:pStyle w:val="Table2Text"/>
            </w:pPr>
          </w:p>
        </w:tc>
        <w:tc>
          <w:tcPr>
            <w:tcW w:w="367" w:type="dxa"/>
            <w:shd w:val="clear" w:color="auto" w:fill="auto"/>
          </w:tcPr>
          <w:p w14:paraId="4DDEB084" w14:textId="77777777" w:rsidR="00B24F53" w:rsidRPr="00AD4F74" w:rsidRDefault="00B24F53" w:rsidP="00CC514A">
            <w:pPr>
              <w:pStyle w:val="Table2Text"/>
            </w:pPr>
          </w:p>
        </w:tc>
        <w:tc>
          <w:tcPr>
            <w:tcW w:w="4678" w:type="dxa"/>
            <w:shd w:val="clear" w:color="auto" w:fill="auto"/>
          </w:tcPr>
          <w:p w14:paraId="73269862" w14:textId="77777777" w:rsidR="00B24F53" w:rsidRPr="00AD4F74" w:rsidRDefault="00B24F53" w:rsidP="00CC514A">
            <w:pPr>
              <w:pStyle w:val="Table2Text"/>
            </w:pPr>
          </w:p>
        </w:tc>
      </w:tr>
      <w:tr w:rsidR="008774F6" w:rsidRPr="00AD4F74" w14:paraId="755B9D71" w14:textId="77777777" w:rsidTr="008774F6">
        <w:trPr>
          <w:cantSplit/>
          <w:trHeight w:val="816"/>
        </w:trPr>
        <w:tc>
          <w:tcPr>
            <w:tcW w:w="5035" w:type="dxa"/>
            <w:shd w:val="clear" w:color="auto" w:fill="auto"/>
          </w:tcPr>
          <w:p w14:paraId="0A40A413" w14:textId="4E5DFBDE" w:rsidR="008774F6" w:rsidRPr="00AD4F74" w:rsidRDefault="008774F6" w:rsidP="002936FD">
            <w:pPr>
              <w:pStyle w:val="Table2Text"/>
            </w:pPr>
            <w:r w:rsidRPr="00AD4F74">
              <w:t xml:space="preserve">Do </w:t>
            </w:r>
            <w:r>
              <w:t xml:space="preserve">your </w:t>
            </w:r>
            <w:r w:rsidRPr="00AD4F74">
              <w:t xml:space="preserve"> organization’s leadership and governing board prioritize rules, regulations, and best practices related to its hyperbaric facilities?</w:t>
            </w:r>
          </w:p>
        </w:tc>
        <w:tc>
          <w:tcPr>
            <w:tcW w:w="360" w:type="dxa"/>
            <w:shd w:val="clear" w:color="auto" w:fill="auto"/>
          </w:tcPr>
          <w:p w14:paraId="6CE33295" w14:textId="77777777" w:rsidR="008774F6" w:rsidRPr="00AD4F74" w:rsidRDefault="008774F6" w:rsidP="00CC514A">
            <w:pPr>
              <w:pStyle w:val="Table2Text"/>
            </w:pPr>
          </w:p>
        </w:tc>
        <w:tc>
          <w:tcPr>
            <w:tcW w:w="360" w:type="dxa"/>
            <w:shd w:val="clear" w:color="auto" w:fill="auto"/>
          </w:tcPr>
          <w:p w14:paraId="63187B7B" w14:textId="77777777" w:rsidR="008774F6" w:rsidRPr="00AD4F74" w:rsidRDefault="008774F6" w:rsidP="00CC514A">
            <w:pPr>
              <w:pStyle w:val="Table2Text"/>
            </w:pPr>
          </w:p>
        </w:tc>
        <w:tc>
          <w:tcPr>
            <w:tcW w:w="367" w:type="dxa"/>
            <w:shd w:val="clear" w:color="auto" w:fill="auto"/>
          </w:tcPr>
          <w:p w14:paraId="3D46198A" w14:textId="77777777" w:rsidR="008774F6" w:rsidRPr="00AD4F74" w:rsidRDefault="008774F6" w:rsidP="00CC514A">
            <w:pPr>
              <w:pStyle w:val="Table2Text"/>
            </w:pPr>
          </w:p>
        </w:tc>
        <w:tc>
          <w:tcPr>
            <w:tcW w:w="4678" w:type="dxa"/>
            <w:shd w:val="clear" w:color="auto" w:fill="auto"/>
          </w:tcPr>
          <w:p w14:paraId="454EA6A3" w14:textId="77777777" w:rsidR="008774F6" w:rsidRPr="00AD4F74" w:rsidRDefault="008774F6" w:rsidP="00CC514A">
            <w:pPr>
              <w:pStyle w:val="Table2Text"/>
            </w:pPr>
          </w:p>
        </w:tc>
      </w:tr>
      <w:tr w:rsidR="00CC514A" w:rsidRPr="00AD4F74" w14:paraId="4746214A" w14:textId="77777777" w:rsidTr="009D636A">
        <w:trPr>
          <w:cantSplit/>
          <w:trHeight w:val="864"/>
        </w:trPr>
        <w:tc>
          <w:tcPr>
            <w:tcW w:w="5035" w:type="dxa"/>
            <w:shd w:val="clear" w:color="auto" w:fill="auto"/>
          </w:tcPr>
          <w:p w14:paraId="4123C457" w14:textId="59A1F987" w:rsidR="002936FD" w:rsidRPr="00AD4F74" w:rsidRDefault="002936FD" w:rsidP="002936FD">
            <w:pPr>
              <w:pStyle w:val="Table2Text"/>
            </w:pPr>
            <w:r w:rsidRPr="00AD4F74">
              <w:t>Are the following issues addressed in your organization’s policy?</w:t>
            </w:r>
          </w:p>
          <w:p w14:paraId="33DEE7E9" w14:textId="413A8CE0" w:rsidR="002936FD" w:rsidRPr="00AD4F74" w:rsidRDefault="002936FD" w:rsidP="002936FD">
            <w:pPr>
              <w:pStyle w:val="Table2Text"/>
              <w:numPr>
                <w:ilvl w:val="0"/>
                <w:numId w:val="12"/>
              </w:numPr>
            </w:pPr>
            <w:r w:rsidRPr="00AD4F74">
              <w:t xml:space="preserve">Qualifications and training of hyperbaric personnel </w:t>
            </w:r>
          </w:p>
          <w:p w14:paraId="594E6786" w14:textId="5C0D15D3" w:rsidR="00CC514A" w:rsidRPr="00AD4F74" w:rsidRDefault="002936FD" w:rsidP="002936FD">
            <w:pPr>
              <w:pStyle w:val="Table2Text"/>
              <w:numPr>
                <w:ilvl w:val="0"/>
                <w:numId w:val="12"/>
              </w:numPr>
            </w:pPr>
            <w:r w:rsidRPr="00AD4F74">
              <w:t>Adherence to regulations</w:t>
            </w:r>
            <w:r w:rsidR="00146B0B" w:rsidRPr="00AD4F74">
              <w:t xml:space="preserve"> and other requirements</w:t>
            </w:r>
            <w:r w:rsidRPr="00AD4F74">
              <w:t xml:space="preserve"> for</w:t>
            </w:r>
            <w:r w:rsidR="00146B0B" w:rsidRPr="00AD4F74">
              <w:t xml:space="preserve"> the</w:t>
            </w:r>
            <w:r w:rsidRPr="00AD4F74">
              <w:t xml:space="preserve"> inspection, testing, and maintenance of hyperbaric equipment</w:t>
            </w:r>
          </w:p>
          <w:p w14:paraId="220C634F" w14:textId="77777777" w:rsidR="00AF1CA0" w:rsidRPr="00AD4F74" w:rsidRDefault="001859F5" w:rsidP="001859F5">
            <w:pPr>
              <w:pStyle w:val="Table2Text"/>
              <w:numPr>
                <w:ilvl w:val="0"/>
                <w:numId w:val="12"/>
              </w:numPr>
            </w:pPr>
            <w:r w:rsidRPr="00AD4F74">
              <w:t>Controls regarding the conduct of personnel in and around hyperbaric chambers</w:t>
            </w:r>
          </w:p>
          <w:p w14:paraId="02501267" w14:textId="17C00A32" w:rsidR="00AF1CA0" w:rsidRPr="00AD4F74" w:rsidRDefault="00AF1CA0" w:rsidP="001859F5">
            <w:pPr>
              <w:pStyle w:val="Table2Text"/>
              <w:numPr>
                <w:ilvl w:val="0"/>
                <w:numId w:val="12"/>
              </w:numPr>
            </w:pPr>
            <w:r w:rsidRPr="00AD4F74">
              <w:t xml:space="preserve">A description of </w:t>
            </w:r>
            <w:r w:rsidR="001859F5" w:rsidRPr="00AD4F74">
              <w:t>the apparel and footwear allowed</w:t>
            </w:r>
            <w:r w:rsidRPr="00AD4F74">
              <w:t xml:space="preserve"> in hyperbaric chambers</w:t>
            </w:r>
          </w:p>
          <w:p w14:paraId="3E0D050F" w14:textId="74581B57" w:rsidR="001859F5" w:rsidRPr="00AD4F74" w:rsidRDefault="00AF1CA0" w:rsidP="001859F5">
            <w:pPr>
              <w:pStyle w:val="Table2Text"/>
              <w:numPr>
                <w:ilvl w:val="0"/>
                <w:numId w:val="12"/>
              </w:numPr>
            </w:pPr>
            <w:r w:rsidRPr="00AD4F74">
              <w:t xml:space="preserve">Controls pertaining to </w:t>
            </w:r>
            <w:r w:rsidR="001859F5" w:rsidRPr="00AD4F74">
              <w:t xml:space="preserve">the periodic inspection of static-dissipating materials </w:t>
            </w:r>
          </w:p>
        </w:tc>
        <w:tc>
          <w:tcPr>
            <w:tcW w:w="360" w:type="dxa"/>
            <w:shd w:val="clear" w:color="auto" w:fill="auto"/>
          </w:tcPr>
          <w:p w14:paraId="1487D875" w14:textId="77777777" w:rsidR="00CC514A" w:rsidRPr="00AD4F74" w:rsidRDefault="00CC514A" w:rsidP="00CC514A">
            <w:pPr>
              <w:pStyle w:val="Table2Text"/>
            </w:pPr>
          </w:p>
        </w:tc>
        <w:tc>
          <w:tcPr>
            <w:tcW w:w="360" w:type="dxa"/>
            <w:shd w:val="clear" w:color="auto" w:fill="auto"/>
          </w:tcPr>
          <w:p w14:paraId="3A87C956" w14:textId="77777777" w:rsidR="00CC514A" w:rsidRPr="00AD4F74" w:rsidRDefault="00CC514A" w:rsidP="00CC514A">
            <w:pPr>
              <w:pStyle w:val="Table2Text"/>
            </w:pPr>
          </w:p>
        </w:tc>
        <w:tc>
          <w:tcPr>
            <w:tcW w:w="367" w:type="dxa"/>
            <w:shd w:val="clear" w:color="auto" w:fill="auto"/>
          </w:tcPr>
          <w:p w14:paraId="0643B100" w14:textId="77777777" w:rsidR="00CC514A" w:rsidRPr="00AD4F74" w:rsidRDefault="00CC514A" w:rsidP="00CC514A">
            <w:pPr>
              <w:pStyle w:val="Table2Text"/>
            </w:pPr>
          </w:p>
        </w:tc>
        <w:tc>
          <w:tcPr>
            <w:tcW w:w="4678" w:type="dxa"/>
            <w:shd w:val="clear" w:color="auto" w:fill="auto"/>
          </w:tcPr>
          <w:p w14:paraId="6DEA0EC9" w14:textId="77777777" w:rsidR="00CC514A" w:rsidRPr="00AD4F74" w:rsidRDefault="00CC514A" w:rsidP="00CC514A">
            <w:pPr>
              <w:pStyle w:val="Table2Text"/>
            </w:pPr>
          </w:p>
        </w:tc>
      </w:tr>
      <w:tr w:rsidR="00C2026D" w:rsidRPr="00AD4F74" w14:paraId="06723CD8" w14:textId="77777777" w:rsidTr="009D636A">
        <w:trPr>
          <w:cantSplit/>
          <w:trHeight w:val="864"/>
        </w:trPr>
        <w:tc>
          <w:tcPr>
            <w:tcW w:w="5035" w:type="dxa"/>
            <w:shd w:val="clear" w:color="auto" w:fill="auto"/>
          </w:tcPr>
          <w:p w14:paraId="34095443" w14:textId="27D8CCEA" w:rsidR="00C2026D" w:rsidRPr="00AD4F74" w:rsidRDefault="002B1E84" w:rsidP="00802AA9">
            <w:pPr>
              <w:pStyle w:val="Table2Text"/>
            </w:pPr>
            <w:r w:rsidRPr="00AD4F74">
              <w:lastRenderedPageBreak/>
              <w:t>Are the following personnel</w:t>
            </w:r>
            <w:r w:rsidR="00B05F4B" w:rsidRPr="00AD4F74">
              <w:t xml:space="preserve"> </w:t>
            </w:r>
            <w:r w:rsidRPr="00AD4F74">
              <w:t>familiar with the content of Chapter 14?</w:t>
            </w:r>
          </w:p>
          <w:p w14:paraId="254C5087" w14:textId="77958BFC" w:rsidR="002B1E84" w:rsidRPr="00AD4F74" w:rsidRDefault="002B1E84" w:rsidP="002B1E84">
            <w:pPr>
              <w:pStyle w:val="Table2Text"/>
              <w:numPr>
                <w:ilvl w:val="0"/>
                <w:numId w:val="13"/>
              </w:numPr>
            </w:pPr>
            <w:r w:rsidRPr="00AD4F74">
              <w:t>Administrative professionals</w:t>
            </w:r>
          </w:p>
          <w:p w14:paraId="3EEE6E6B" w14:textId="77777777" w:rsidR="002B1E84" w:rsidRPr="00AD4F74" w:rsidRDefault="002B1E84" w:rsidP="002B1E84">
            <w:pPr>
              <w:pStyle w:val="Table2Text"/>
              <w:numPr>
                <w:ilvl w:val="0"/>
                <w:numId w:val="13"/>
              </w:numPr>
            </w:pPr>
            <w:r w:rsidRPr="00AD4F74">
              <w:t>Technical staff</w:t>
            </w:r>
          </w:p>
          <w:p w14:paraId="381DACDD" w14:textId="15844FC3" w:rsidR="002B1E84" w:rsidRPr="00AD4F74" w:rsidRDefault="002B1E84" w:rsidP="002B1E84">
            <w:pPr>
              <w:pStyle w:val="Table2Text"/>
              <w:numPr>
                <w:ilvl w:val="0"/>
                <w:numId w:val="13"/>
              </w:numPr>
            </w:pPr>
            <w:r w:rsidRPr="00AD4F74">
              <w:t>Hyperbaric medicine medical director and other clinicians</w:t>
            </w:r>
          </w:p>
          <w:p w14:paraId="2218D435" w14:textId="65D19006" w:rsidR="002B1E84" w:rsidRDefault="002B1E84" w:rsidP="002B1E84">
            <w:pPr>
              <w:pStyle w:val="Table2Text"/>
              <w:numPr>
                <w:ilvl w:val="0"/>
                <w:numId w:val="13"/>
              </w:numPr>
            </w:pPr>
            <w:r w:rsidRPr="00AD4F74">
              <w:t>Staff involved in the operation and maintenance of hyperbaric chambers</w:t>
            </w:r>
          </w:p>
          <w:p w14:paraId="23716A5B" w14:textId="2C5CD2BB" w:rsidR="004D4CD5" w:rsidRPr="004D4CD5" w:rsidRDefault="004D4CD5" w:rsidP="004D4CD5">
            <w:pPr>
              <w:pStyle w:val="Table2Text"/>
              <w:rPr>
                <w:i/>
                <w:iCs/>
              </w:rPr>
            </w:pPr>
            <w:r w:rsidRPr="00CB05CA">
              <w:rPr>
                <w:i/>
                <w:iCs/>
              </w:rPr>
              <w:t>(Note: The education of these personnel can be the responsibility of the on-site hyperbaric safety director. One good practice is to have a standing hyperbaric safety agenda item for routine staff meetings. Such a standard agenda item keeps the focus on establishing and maintaining a culture of safety.)</w:t>
            </w:r>
          </w:p>
        </w:tc>
        <w:tc>
          <w:tcPr>
            <w:tcW w:w="360" w:type="dxa"/>
            <w:shd w:val="clear" w:color="auto" w:fill="auto"/>
          </w:tcPr>
          <w:p w14:paraId="5109E2F3" w14:textId="77777777" w:rsidR="00C2026D" w:rsidRPr="00AD4F74" w:rsidRDefault="00C2026D" w:rsidP="00CC514A">
            <w:pPr>
              <w:pStyle w:val="Table2Text"/>
            </w:pPr>
          </w:p>
        </w:tc>
        <w:tc>
          <w:tcPr>
            <w:tcW w:w="360" w:type="dxa"/>
            <w:shd w:val="clear" w:color="auto" w:fill="auto"/>
          </w:tcPr>
          <w:p w14:paraId="03545F78" w14:textId="77777777" w:rsidR="00C2026D" w:rsidRPr="00AD4F74" w:rsidRDefault="00C2026D" w:rsidP="00CC514A">
            <w:pPr>
              <w:pStyle w:val="Table2Text"/>
            </w:pPr>
          </w:p>
        </w:tc>
        <w:tc>
          <w:tcPr>
            <w:tcW w:w="367" w:type="dxa"/>
            <w:shd w:val="clear" w:color="auto" w:fill="auto"/>
          </w:tcPr>
          <w:p w14:paraId="56DF343E" w14:textId="77777777" w:rsidR="00C2026D" w:rsidRPr="00AD4F74" w:rsidRDefault="00C2026D" w:rsidP="00CC514A">
            <w:pPr>
              <w:pStyle w:val="Table2Text"/>
            </w:pPr>
          </w:p>
        </w:tc>
        <w:tc>
          <w:tcPr>
            <w:tcW w:w="4678" w:type="dxa"/>
            <w:shd w:val="clear" w:color="auto" w:fill="auto"/>
          </w:tcPr>
          <w:p w14:paraId="4BE40A76" w14:textId="77777777" w:rsidR="00C2026D" w:rsidRPr="00AD4F74" w:rsidRDefault="00C2026D" w:rsidP="00CC514A">
            <w:pPr>
              <w:pStyle w:val="Table2Text"/>
            </w:pPr>
          </w:p>
        </w:tc>
      </w:tr>
      <w:tr w:rsidR="00C2026D" w:rsidRPr="00AD4F74" w14:paraId="229E2B8D" w14:textId="77777777" w:rsidTr="00EE7B70">
        <w:trPr>
          <w:cantSplit/>
          <w:trHeight w:val="1716"/>
        </w:trPr>
        <w:tc>
          <w:tcPr>
            <w:tcW w:w="5035" w:type="dxa"/>
            <w:shd w:val="clear" w:color="auto" w:fill="auto"/>
          </w:tcPr>
          <w:p w14:paraId="576A2355" w14:textId="77777777" w:rsidR="00EE7B70" w:rsidRPr="00AD4F74" w:rsidRDefault="002B1E84" w:rsidP="00CF446B">
            <w:pPr>
              <w:pStyle w:val="Table2Text"/>
            </w:pPr>
            <w:r w:rsidRPr="00AD4F74">
              <w:t xml:space="preserve">Have the medical director of hyperbaric medicine and the </w:t>
            </w:r>
            <w:r w:rsidR="00EE7B70" w:rsidRPr="00AD4F74">
              <w:t>hyperbaric safety director jointly developed minimum staff qualifications based on the following criteria?</w:t>
            </w:r>
          </w:p>
          <w:p w14:paraId="5AB65F95" w14:textId="52A16EF2" w:rsidR="00EE7B70" w:rsidRPr="00AD4F74" w:rsidRDefault="00EE7B70" w:rsidP="00EE7B70">
            <w:pPr>
              <w:pStyle w:val="Table2Text"/>
              <w:numPr>
                <w:ilvl w:val="0"/>
                <w:numId w:val="14"/>
              </w:numPr>
            </w:pPr>
            <w:r w:rsidRPr="00AD4F74">
              <w:t>Number and type of hyperbaric chambers in use</w:t>
            </w:r>
          </w:p>
          <w:p w14:paraId="162A24EA" w14:textId="511F045F" w:rsidR="00EE7B70" w:rsidRPr="00AD4F74" w:rsidRDefault="00EE7B70" w:rsidP="00EE7B70">
            <w:pPr>
              <w:pStyle w:val="Table2Text"/>
              <w:numPr>
                <w:ilvl w:val="0"/>
                <w:numId w:val="14"/>
              </w:numPr>
            </w:pPr>
            <w:r w:rsidRPr="00AD4F74">
              <w:t>Maximum treatment capacity</w:t>
            </w:r>
          </w:p>
          <w:p w14:paraId="2DF794FE" w14:textId="6D653AE1" w:rsidR="00EE7B70" w:rsidRPr="00AD4F74" w:rsidRDefault="00EE7B70" w:rsidP="00EE7B70">
            <w:pPr>
              <w:pStyle w:val="Table2Text"/>
              <w:numPr>
                <w:ilvl w:val="0"/>
                <w:numId w:val="14"/>
              </w:numPr>
            </w:pPr>
            <w:r w:rsidRPr="00AD4F74">
              <w:t>Type of hyperbaric therapy typically provided</w:t>
            </w:r>
          </w:p>
          <w:p w14:paraId="13F0E4A9" w14:textId="1BB0A6A7" w:rsidR="00EE7B70" w:rsidRPr="00AD4F74" w:rsidRDefault="00EE7B70" w:rsidP="00CF446B">
            <w:pPr>
              <w:pStyle w:val="Table2Text"/>
            </w:pPr>
            <w:r w:rsidRPr="00AD4F74">
              <w:rPr>
                <w:i/>
                <w:iCs/>
              </w:rPr>
              <w:t xml:space="preserve">(Note: Published by the Undersea and Hyperbaric Medical Society (UHMS), the </w:t>
            </w:r>
            <w:r w:rsidRPr="00AD4F74">
              <w:t>UHMS Guidelines for Hyperbaric Facility Operation</w:t>
            </w:r>
            <w:r w:rsidR="00071A9C" w:rsidRPr="00AD4F74">
              <w:t xml:space="preserve"> </w:t>
            </w:r>
            <w:r w:rsidR="00071A9C" w:rsidRPr="00AD4F74">
              <w:rPr>
                <w:i/>
                <w:iCs/>
              </w:rPr>
              <w:t>provides guidelines on staffing and training.)</w:t>
            </w:r>
          </w:p>
        </w:tc>
        <w:tc>
          <w:tcPr>
            <w:tcW w:w="360" w:type="dxa"/>
            <w:shd w:val="clear" w:color="auto" w:fill="auto"/>
          </w:tcPr>
          <w:p w14:paraId="1B80E3B7" w14:textId="77777777" w:rsidR="00C2026D" w:rsidRPr="00AD4F74" w:rsidRDefault="00C2026D" w:rsidP="00CC514A">
            <w:pPr>
              <w:pStyle w:val="Table2Text"/>
            </w:pPr>
          </w:p>
        </w:tc>
        <w:tc>
          <w:tcPr>
            <w:tcW w:w="360" w:type="dxa"/>
            <w:shd w:val="clear" w:color="auto" w:fill="auto"/>
          </w:tcPr>
          <w:p w14:paraId="3AACB66D" w14:textId="77777777" w:rsidR="00C2026D" w:rsidRPr="00AD4F74" w:rsidRDefault="00C2026D" w:rsidP="00CC514A">
            <w:pPr>
              <w:pStyle w:val="Table2Text"/>
            </w:pPr>
          </w:p>
        </w:tc>
        <w:tc>
          <w:tcPr>
            <w:tcW w:w="367" w:type="dxa"/>
            <w:shd w:val="clear" w:color="auto" w:fill="auto"/>
          </w:tcPr>
          <w:p w14:paraId="0EDF505D" w14:textId="77777777" w:rsidR="00C2026D" w:rsidRPr="00AD4F74" w:rsidRDefault="00C2026D" w:rsidP="00CC514A">
            <w:pPr>
              <w:pStyle w:val="Table2Text"/>
            </w:pPr>
          </w:p>
        </w:tc>
        <w:tc>
          <w:tcPr>
            <w:tcW w:w="4678" w:type="dxa"/>
            <w:shd w:val="clear" w:color="auto" w:fill="auto"/>
          </w:tcPr>
          <w:p w14:paraId="281AAE51" w14:textId="77777777" w:rsidR="00C2026D" w:rsidRPr="00AD4F74" w:rsidRDefault="00C2026D" w:rsidP="00CC514A">
            <w:pPr>
              <w:pStyle w:val="Table2Text"/>
            </w:pPr>
          </w:p>
        </w:tc>
      </w:tr>
      <w:tr w:rsidR="00071A9C" w:rsidRPr="00AD4F74" w14:paraId="6A95D5D0" w14:textId="77777777" w:rsidTr="00071A9C">
        <w:trPr>
          <w:cantSplit/>
          <w:trHeight w:val="618"/>
        </w:trPr>
        <w:tc>
          <w:tcPr>
            <w:tcW w:w="5035" w:type="dxa"/>
            <w:shd w:val="clear" w:color="auto" w:fill="auto"/>
          </w:tcPr>
          <w:p w14:paraId="0288EA27" w14:textId="77777777" w:rsidR="00071A9C" w:rsidRDefault="00071A9C" w:rsidP="00071A9C">
            <w:pPr>
              <w:pStyle w:val="Table2Text"/>
            </w:pPr>
            <w:r w:rsidRPr="00AD4F74">
              <w:t>Have emergency procedures specific to the hyperbaric chambers been established?</w:t>
            </w:r>
          </w:p>
          <w:p w14:paraId="479BE2BE" w14:textId="00848847" w:rsidR="008749D8" w:rsidRPr="008749D8" w:rsidRDefault="008749D8" w:rsidP="00071A9C">
            <w:pPr>
              <w:pStyle w:val="Table2Text"/>
              <w:rPr>
                <w:i/>
                <w:iCs/>
              </w:rPr>
            </w:pPr>
            <w:r w:rsidRPr="008749D8">
              <w:rPr>
                <w:i/>
                <w:iCs/>
              </w:rPr>
              <w:t>(Note: These procedures should address mechanical, operational</w:t>
            </w:r>
            <w:r>
              <w:rPr>
                <w:i/>
                <w:iCs/>
              </w:rPr>
              <w:t>,</w:t>
            </w:r>
            <w:r w:rsidRPr="008749D8">
              <w:rPr>
                <w:i/>
                <w:iCs/>
              </w:rPr>
              <w:t xml:space="preserve"> and medical emergencies.</w:t>
            </w:r>
            <w:r>
              <w:rPr>
                <w:i/>
                <w:iCs/>
              </w:rPr>
              <w:t>)</w:t>
            </w:r>
          </w:p>
        </w:tc>
        <w:tc>
          <w:tcPr>
            <w:tcW w:w="360" w:type="dxa"/>
            <w:shd w:val="clear" w:color="auto" w:fill="auto"/>
          </w:tcPr>
          <w:p w14:paraId="42567BA0" w14:textId="77777777" w:rsidR="00071A9C" w:rsidRPr="00AD4F74" w:rsidRDefault="00071A9C" w:rsidP="00CC514A">
            <w:pPr>
              <w:pStyle w:val="Table2Text"/>
            </w:pPr>
          </w:p>
        </w:tc>
        <w:tc>
          <w:tcPr>
            <w:tcW w:w="360" w:type="dxa"/>
            <w:shd w:val="clear" w:color="auto" w:fill="auto"/>
          </w:tcPr>
          <w:p w14:paraId="0AD1727C" w14:textId="77777777" w:rsidR="00071A9C" w:rsidRPr="00AD4F74" w:rsidRDefault="00071A9C" w:rsidP="00CC514A">
            <w:pPr>
              <w:pStyle w:val="Table2Text"/>
            </w:pPr>
          </w:p>
        </w:tc>
        <w:tc>
          <w:tcPr>
            <w:tcW w:w="367" w:type="dxa"/>
            <w:shd w:val="clear" w:color="auto" w:fill="auto"/>
          </w:tcPr>
          <w:p w14:paraId="2021ABDB" w14:textId="77777777" w:rsidR="00071A9C" w:rsidRPr="00AD4F74" w:rsidRDefault="00071A9C" w:rsidP="00CC514A">
            <w:pPr>
              <w:pStyle w:val="Table2Text"/>
            </w:pPr>
          </w:p>
        </w:tc>
        <w:tc>
          <w:tcPr>
            <w:tcW w:w="4678" w:type="dxa"/>
            <w:shd w:val="clear" w:color="auto" w:fill="auto"/>
          </w:tcPr>
          <w:p w14:paraId="46CABBDD" w14:textId="77777777" w:rsidR="00071A9C" w:rsidRPr="00AD4F74" w:rsidRDefault="00071A9C" w:rsidP="002B1E84">
            <w:pPr>
              <w:pStyle w:val="Table2Text"/>
            </w:pPr>
          </w:p>
        </w:tc>
      </w:tr>
      <w:tr w:rsidR="00071A9C" w:rsidRPr="00AD4F74" w14:paraId="0F4A8BAD" w14:textId="77777777" w:rsidTr="00CA5B50">
        <w:trPr>
          <w:cantSplit/>
          <w:trHeight w:val="600"/>
        </w:trPr>
        <w:tc>
          <w:tcPr>
            <w:tcW w:w="5035" w:type="dxa"/>
            <w:shd w:val="clear" w:color="auto" w:fill="auto"/>
          </w:tcPr>
          <w:p w14:paraId="20743CF1" w14:textId="77777777" w:rsidR="00071A9C" w:rsidRDefault="00071A9C" w:rsidP="00071A9C">
            <w:pPr>
              <w:pStyle w:val="Table2Text"/>
            </w:pPr>
            <w:r w:rsidRPr="00AD4F74">
              <w:t xml:space="preserve">Are all hyperbaric staff trained in </w:t>
            </w:r>
            <w:r w:rsidR="004C6275">
              <w:t>your</w:t>
            </w:r>
            <w:r w:rsidRPr="00AD4F74">
              <w:t xml:space="preserve"> </w:t>
            </w:r>
            <w:r w:rsidR="0092620F" w:rsidRPr="00AD4F74">
              <w:t xml:space="preserve">organization’s </w:t>
            </w:r>
            <w:r w:rsidRPr="00AD4F74">
              <w:t>emergency procedures?</w:t>
            </w:r>
          </w:p>
          <w:p w14:paraId="2A713B96" w14:textId="58268003" w:rsidR="008749D8" w:rsidRPr="008749D8" w:rsidRDefault="008749D8" w:rsidP="00071A9C">
            <w:pPr>
              <w:pStyle w:val="Table2Text"/>
              <w:rPr>
                <w:i/>
                <w:iCs/>
              </w:rPr>
            </w:pPr>
            <w:r w:rsidRPr="00CB05CA">
              <w:rPr>
                <w:i/>
                <w:iCs/>
              </w:rPr>
              <w:t>(Note: It is important to do more than conduct periodic fire drills. The hyperbaric safety director should develop a plan to conduct both didactic and performance demonstration drills so that EVERY emergency procedure is addressed at some recurring frequency.)</w:t>
            </w:r>
          </w:p>
        </w:tc>
        <w:tc>
          <w:tcPr>
            <w:tcW w:w="360" w:type="dxa"/>
            <w:shd w:val="clear" w:color="auto" w:fill="auto"/>
          </w:tcPr>
          <w:p w14:paraId="5507B5D8" w14:textId="77777777" w:rsidR="00071A9C" w:rsidRPr="00AD4F74" w:rsidRDefault="00071A9C" w:rsidP="00CC514A">
            <w:pPr>
              <w:pStyle w:val="Table2Text"/>
            </w:pPr>
          </w:p>
        </w:tc>
        <w:tc>
          <w:tcPr>
            <w:tcW w:w="360" w:type="dxa"/>
            <w:shd w:val="clear" w:color="auto" w:fill="auto"/>
          </w:tcPr>
          <w:p w14:paraId="23D7FCD5" w14:textId="77777777" w:rsidR="00071A9C" w:rsidRPr="00AD4F74" w:rsidRDefault="00071A9C" w:rsidP="00CC514A">
            <w:pPr>
              <w:pStyle w:val="Table2Text"/>
            </w:pPr>
          </w:p>
        </w:tc>
        <w:tc>
          <w:tcPr>
            <w:tcW w:w="367" w:type="dxa"/>
            <w:shd w:val="clear" w:color="auto" w:fill="auto"/>
          </w:tcPr>
          <w:p w14:paraId="300B374B" w14:textId="77777777" w:rsidR="00071A9C" w:rsidRPr="00AD4F74" w:rsidRDefault="00071A9C" w:rsidP="00CC514A">
            <w:pPr>
              <w:pStyle w:val="Table2Text"/>
            </w:pPr>
          </w:p>
        </w:tc>
        <w:tc>
          <w:tcPr>
            <w:tcW w:w="4678" w:type="dxa"/>
            <w:shd w:val="clear" w:color="auto" w:fill="auto"/>
          </w:tcPr>
          <w:p w14:paraId="39550FC3" w14:textId="77777777" w:rsidR="00071A9C" w:rsidRPr="00AD4F74" w:rsidRDefault="00071A9C" w:rsidP="002B1E84">
            <w:pPr>
              <w:pStyle w:val="Table2Text"/>
            </w:pPr>
          </w:p>
        </w:tc>
      </w:tr>
      <w:tr w:rsidR="00884C6F" w:rsidRPr="00AD4F74" w14:paraId="0481070F" w14:textId="77777777" w:rsidTr="009D636A">
        <w:trPr>
          <w:cantSplit/>
          <w:trHeight w:val="864"/>
        </w:trPr>
        <w:tc>
          <w:tcPr>
            <w:tcW w:w="5035" w:type="dxa"/>
            <w:shd w:val="clear" w:color="auto" w:fill="auto"/>
          </w:tcPr>
          <w:p w14:paraId="4BA99603" w14:textId="641F0F60" w:rsidR="00884C6F" w:rsidRPr="00AD4F74" w:rsidRDefault="00EE7B70" w:rsidP="00071A9C">
            <w:pPr>
              <w:pStyle w:val="Table2Text"/>
            </w:pPr>
            <w:r w:rsidRPr="00AD4F74">
              <w:t xml:space="preserve">Have all </w:t>
            </w:r>
            <w:r w:rsidR="00071A9C" w:rsidRPr="00AD4F74">
              <w:t xml:space="preserve">hyperbaric staff </w:t>
            </w:r>
            <w:r w:rsidRPr="00AD4F74">
              <w:t>been trained on</w:t>
            </w:r>
            <w:r w:rsidR="00071A9C" w:rsidRPr="00AD4F74">
              <w:t xml:space="preserve"> the purpose</w:t>
            </w:r>
            <w:r w:rsidR="0092620F" w:rsidRPr="00AD4F74">
              <w:t>,</w:t>
            </w:r>
            <w:r w:rsidR="00071A9C" w:rsidRPr="00AD4F74">
              <w:t xml:space="preserve"> application, operation, and limitations of specific emergency equipment?</w:t>
            </w:r>
          </w:p>
        </w:tc>
        <w:tc>
          <w:tcPr>
            <w:tcW w:w="360" w:type="dxa"/>
            <w:shd w:val="clear" w:color="auto" w:fill="auto"/>
          </w:tcPr>
          <w:p w14:paraId="43ECD51F" w14:textId="77777777" w:rsidR="00884C6F" w:rsidRPr="00AD4F74" w:rsidRDefault="00884C6F" w:rsidP="00CC514A">
            <w:pPr>
              <w:pStyle w:val="Table2Text"/>
            </w:pPr>
          </w:p>
        </w:tc>
        <w:tc>
          <w:tcPr>
            <w:tcW w:w="360" w:type="dxa"/>
            <w:shd w:val="clear" w:color="auto" w:fill="auto"/>
          </w:tcPr>
          <w:p w14:paraId="6FB8CC8B" w14:textId="77777777" w:rsidR="00884C6F" w:rsidRPr="00AD4F74" w:rsidRDefault="00884C6F" w:rsidP="00CC514A">
            <w:pPr>
              <w:pStyle w:val="Table2Text"/>
            </w:pPr>
          </w:p>
        </w:tc>
        <w:tc>
          <w:tcPr>
            <w:tcW w:w="367" w:type="dxa"/>
            <w:shd w:val="clear" w:color="auto" w:fill="auto"/>
          </w:tcPr>
          <w:p w14:paraId="1F8BD8E0" w14:textId="77777777" w:rsidR="00884C6F" w:rsidRPr="00AD4F74" w:rsidRDefault="00884C6F" w:rsidP="00CC514A">
            <w:pPr>
              <w:pStyle w:val="Table2Text"/>
            </w:pPr>
          </w:p>
        </w:tc>
        <w:tc>
          <w:tcPr>
            <w:tcW w:w="4678" w:type="dxa"/>
            <w:shd w:val="clear" w:color="auto" w:fill="auto"/>
          </w:tcPr>
          <w:p w14:paraId="530BBDE6" w14:textId="77777777" w:rsidR="00884C6F" w:rsidRPr="00AD4F74" w:rsidRDefault="00884C6F" w:rsidP="002B1E84">
            <w:pPr>
              <w:pStyle w:val="Table2Text"/>
            </w:pPr>
          </w:p>
        </w:tc>
      </w:tr>
      <w:tr w:rsidR="00071A9C" w:rsidRPr="00AD4F74" w14:paraId="0C3313B5" w14:textId="77777777" w:rsidTr="009D636A">
        <w:trPr>
          <w:cantSplit/>
          <w:trHeight w:val="864"/>
        </w:trPr>
        <w:tc>
          <w:tcPr>
            <w:tcW w:w="5035" w:type="dxa"/>
            <w:shd w:val="clear" w:color="auto" w:fill="auto"/>
          </w:tcPr>
          <w:p w14:paraId="3DACF0AE" w14:textId="51FC7374" w:rsidR="00071A9C" w:rsidRPr="00AD4F74" w:rsidRDefault="003C4FD3" w:rsidP="00071A9C">
            <w:pPr>
              <w:pStyle w:val="Table2Text"/>
            </w:pPr>
            <w:r w:rsidRPr="00AD4F74">
              <w:t xml:space="preserve">Are hyperbaric staff </w:t>
            </w:r>
            <w:r w:rsidR="00071A9C" w:rsidRPr="00AD4F74">
              <w:t>trained to control the chamber</w:t>
            </w:r>
            <w:r w:rsidR="0092620F" w:rsidRPr="00AD4F74">
              <w:t>(s)</w:t>
            </w:r>
            <w:r w:rsidR="00071A9C" w:rsidRPr="00AD4F74">
              <w:t xml:space="preserve"> and decompress occupants</w:t>
            </w:r>
            <w:r w:rsidRPr="00AD4F74">
              <w:t xml:space="preserve"> </w:t>
            </w:r>
            <w:r w:rsidR="00071A9C" w:rsidRPr="00AD4F74">
              <w:t>when all powered equipment has been rendered inoperative</w:t>
            </w:r>
            <w:r w:rsidRPr="00AD4F74">
              <w:t>?</w:t>
            </w:r>
          </w:p>
        </w:tc>
        <w:tc>
          <w:tcPr>
            <w:tcW w:w="360" w:type="dxa"/>
            <w:shd w:val="clear" w:color="auto" w:fill="auto"/>
          </w:tcPr>
          <w:p w14:paraId="2E9A0BAB" w14:textId="77777777" w:rsidR="00071A9C" w:rsidRPr="00AD4F74" w:rsidRDefault="00071A9C" w:rsidP="00CC514A">
            <w:pPr>
              <w:pStyle w:val="Table2Text"/>
            </w:pPr>
          </w:p>
        </w:tc>
        <w:tc>
          <w:tcPr>
            <w:tcW w:w="360" w:type="dxa"/>
            <w:shd w:val="clear" w:color="auto" w:fill="auto"/>
          </w:tcPr>
          <w:p w14:paraId="66BE6B65" w14:textId="77777777" w:rsidR="00071A9C" w:rsidRPr="00AD4F74" w:rsidRDefault="00071A9C" w:rsidP="00CC514A">
            <w:pPr>
              <w:pStyle w:val="Table2Text"/>
            </w:pPr>
          </w:p>
        </w:tc>
        <w:tc>
          <w:tcPr>
            <w:tcW w:w="367" w:type="dxa"/>
            <w:shd w:val="clear" w:color="auto" w:fill="auto"/>
          </w:tcPr>
          <w:p w14:paraId="322AFE73" w14:textId="77777777" w:rsidR="00071A9C" w:rsidRPr="00AD4F74" w:rsidRDefault="00071A9C" w:rsidP="00CC514A">
            <w:pPr>
              <w:pStyle w:val="Table2Text"/>
            </w:pPr>
          </w:p>
        </w:tc>
        <w:tc>
          <w:tcPr>
            <w:tcW w:w="4678" w:type="dxa"/>
            <w:shd w:val="clear" w:color="auto" w:fill="auto"/>
          </w:tcPr>
          <w:p w14:paraId="367045D0" w14:textId="77777777" w:rsidR="00071A9C" w:rsidRPr="00AD4F74" w:rsidRDefault="00071A9C" w:rsidP="002B1E84">
            <w:pPr>
              <w:pStyle w:val="Table2Text"/>
            </w:pPr>
          </w:p>
        </w:tc>
      </w:tr>
      <w:tr w:rsidR="00CF7BB2" w:rsidRPr="00AD4F74" w14:paraId="6B936379" w14:textId="77777777" w:rsidTr="00D345AF">
        <w:trPr>
          <w:cantSplit/>
          <w:trHeight w:val="618"/>
        </w:trPr>
        <w:tc>
          <w:tcPr>
            <w:tcW w:w="5035" w:type="dxa"/>
            <w:shd w:val="clear" w:color="auto" w:fill="auto"/>
          </w:tcPr>
          <w:p w14:paraId="42908466" w14:textId="77777777" w:rsidR="00CF7BB2" w:rsidRDefault="00CF7BB2" w:rsidP="00CF7BB2">
            <w:pPr>
              <w:pStyle w:val="Table2Text"/>
            </w:pPr>
            <w:r w:rsidRPr="00AD4F74">
              <w:t xml:space="preserve">Are emergency and fire training drills specific to hyperbaric chambers held at least annually? </w:t>
            </w:r>
          </w:p>
          <w:p w14:paraId="75A75F4F" w14:textId="77777777" w:rsidR="00CF7BB2" w:rsidRPr="00AD4F74" w:rsidRDefault="00CF7BB2" w:rsidP="00802AA9">
            <w:pPr>
              <w:pStyle w:val="Table2Text"/>
            </w:pPr>
          </w:p>
        </w:tc>
        <w:tc>
          <w:tcPr>
            <w:tcW w:w="360" w:type="dxa"/>
            <w:shd w:val="clear" w:color="auto" w:fill="auto"/>
          </w:tcPr>
          <w:p w14:paraId="3100509D" w14:textId="77777777" w:rsidR="00CF7BB2" w:rsidRPr="00AD4F74" w:rsidRDefault="00CF7BB2" w:rsidP="00CC514A">
            <w:pPr>
              <w:pStyle w:val="Table2Text"/>
            </w:pPr>
          </w:p>
        </w:tc>
        <w:tc>
          <w:tcPr>
            <w:tcW w:w="360" w:type="dxa"/>
            <w:shd w:val="clear" w:color="auto" w:fill="auto"/>
          </w:tcPr>
          <w:p w14:paraId="742154B3" w14:textId="77777777" w:rsidR="00CF7BB2" w:rsidRPr="00AD4F74" w:rsidRDefault="00CF7BB2" w:rsidP="00CC514A">
            <w:pPr>
              <w:pStyle w:val="Table2Text"/>
            </w:pPr>
          </w:p>
        </w:tc>
        <w:tc>
          <w:tcPr>
            <w:tcW w:w="367" w:type="dxa"/>
            <w:shd w:val="clear" w:color="auto" w:fill="auto"/>
          </w:tcPr>
          <w:p w14:paraId="3DBB43AD" w14:textId="77777777" w:rsidR="00CF7BB2" w:rsidRPr="00AD4F74" w:rsidRDefault="00CF7BB2" w:rsidP="00CC514A">
            <w:pPr>
              <w:pStyle w:val="Table2Text"/>
            </w:pPr>
          </w:p>
        </w:tc>
        <w:tc>
          <w:tcPr>
            <w:tcW w:w="4678" w:type="dxa"/>
            <w:shd w:val="clear" w:color="auto" w:fill="auto"/>
          </w:tcPr>
          <w:p w14:paraId="54200602" w14:textId="77777777" w:rsidR="00CF7BB2" w:rsidRPr="00AD4F74" w:rsidRDefault="00CF7BB2" w:rsidP="00CC514A">
            <w:pPr>
              <w:pStyle w:val="Table2Text"/>
            </w:pPr>
          </w:p>
        </w:tc>
      </w:tr>
      <w:tr w:rsidR="00A425E7" w:rsidRPr="00AD4F74" w14:paraId="56E05949" w14:textId="77777777" w:rsidTr="00D345AF">
        <w:trPr>
          <w:cantSplit/>
          <w:trHeight w:val="618"/>
        </w:trPr>
        <w:tc>
          <w:tcPr>
            <w:tcW w:w="5035" w:type="dxa"/>
            <w:shd w:val="clear" w:color="auto" w:fill="auto"/>
          </w:tcPr>
          <w:p w14:paraId="305B558F" w14:textId="77777777" w:rsidR="00A425E7" w:rsidRPr="00AD4F74" w:rsidRDefault="00A425E7" w:rsidP="00A425E7">
            <w:pPr>
              <w:pStyle w:val="Table2Text"/>
            </w:pPr>
            <w:r>
              <w:t>Are these drills worst-case-scenario drills, with all chambers occupied?</w:t>
            </w:r>
          </w:p>
          <w:p w14:paraId="492F8473" w14:textId="77777777" w:rsidR="00A425E7" w:rsidRDefault="00A425E7" w:rsidP="00802AA9">
            <w:pPr>
              <w:pStyle w:val="Table2Text"/>
            </w:pPr>
          </w:p>
        </w:tc>
        <w:tc>
          <w:tcPr>
            <w:tcW w:w="360" w:type="dxa"/>
            <w:shd w:val="clear" w:color="auto" w:fill="auto"/>
          </w:tcPr>
          <w:p w14:paraId="3EF8FD67" w14:textId="77777777" w:rsidR="00A425E7" w:rsidRPr="00AD4F74" w:rsidRDefault="00A425E7" w:rsidP="00CC514A">
            <w:pPr>
              <w:pStyle w:val="Table2Text"/>
            </w:pPr>
          </w:p>
        </w:tc>
        <w:tc>
          <w:tcPr>
            <w:tcW w:w="360" w:type="dxa"/>
            <w:shd w:val="clear" w:color="auto" w:fill="auto"/>
          </w:tcPr>
          <w:p w14:paraId="711E3926" w14:textId="77777777" w:rsidR="00A425E7" w:rsidRPr="00AD4F74" w:rsidRDefault="00A425E7" w:rsidP="00CC514A">
            <w:pPr>
              <w:pStyle w:val="Table2Text"/>
            </w:pPr>
          </w:p>
        </w:tc>
        <w:tc>
          <w:tcPr>
            <w:tcW w:w="367" w:type="dxa"/>
            <w:shd w:val="clear" w:color="auto" w:fill="auto"/>
          </w:tcPr>
          <w:p w14:paraId="2F8353C0" w14:textId="77777777" w:rsidR="00A425E7" w:rsidRPr="00AD4F74" w:rsidRDefault="00A425E7" w:rsidP="00CC514A">
            <w:pPr>
              <w:pStyle w:val="Table2Text"/>
            </w:pPr>
          </w:p>
        </w:tc>
        <w:tc>
          <w:tcPr>
            <w:tcW w:w="4678" w:type="dxa"/>
            <w:shd w:val="clear" w:color="auto" w:fill="auto"/>
          </w:tcPr>
          <w:p w14:paraId="5C30CAC9" w14:textId="77777777" w:rsidR="00A425E7" w:rsidRPr="00AD4F74" w:rsidRDefault="00A425E7" w:rsidP="00CC514A">
            <w:pPr>
              <w:pStyle w:val="Table2Text"/>
            </w:pPr>
          </w:p>
        </w:tc>
      </w:tr>
      <w:tr w:rsidR="00884C6F" w:rsidRPr="00AD4F74" w14:paraId="2C60CE9C" w14:textId="77777777" w:rsidTr="00D345AF">
        <w:trPr>
          <w:cantSplit/>
          <w:trHeight w:val="618"/>
        </w:trPr>
        <w:tc>
          <w:tcPr>
            <w:tcW w:w="5035" w:type="dxa"/>
            <w:shd w:val="clear" w:color="auto" w:fill="auto"/>
          </w:tcPr>
          <w:p w14:paraId="2A26DC63" w14:textId="5D147A6D" w:rsidR="00E21AFC" w:rsidRPr="00AD4F74" w:rsidRDefault="00E21AFC" w:rsidP="00802AA9">
            <w:pPr>
              <w:pStyle w:val="Table2Text"/>
            </w:pPr>
            <w:r w:rsidRPr="00AD4F74">
              <w:lastRenderedPageBreak/>
              <w:t>Has your organization conducted drills to address the following situations?</w:t>
            </w:r>
          </w:p>
          <w:p w14:paraId="160F274F" w14:textId="186739B1" w:rsidR="00E21AFC" w:rsidRPr="00AD4F74" w:rsidRDefault="00E21AFC" w:rsidP="00E21AFC">
            <w:pPr>
              <w:pStyle w:val="Table2Text"/>
              <w:numPr>
                <w:ilvl w:val="0"/>
                <w:numId w:val="15"/>
              </w:numPr>
            </w:pPr>
            <w:r w:rsidRPr="00AD4F74">
              <w:t>A medical emergency in a hyperbaric chamber</w:t>
            </w:r>
          </w:p>
          <w:p w14:paraId="4B1CE76F" w14:textId="0C1E3A17" w:rsidR="00E21AFC" w:rsidRPr="00AD4F74" w:rsidRDefault="00E21AFC" w:rsidP="00E21AFC">
            <w:pPr>
              <w:pStyle w:val="Table2Text"/>
              <w:numPr>
                <w:ilvl w:val="0"/>
                <w:numId w:val="15"/>
              </w:numPr>
            </w:pPr>
            <w:r w:rsidRPr="00AD4F74">
              <w:t>A fire in a hyperbaric chamber</w:t>
            </w:r>
          </w:p>
          <w:p w14:paraId="7EA7398D" w14:textId="36CCEDFE" w:rsidR="00E21AFC" w:rsidRPr="00AD4F74" w:rsidRDefault="00E21AFC" w:rsidP="00E21AFC">
            <w:pPr>
              <w:pStyle w:val="Table2Text"/>
              <w:numPr>
                <w:ilvl w:val="0"/>
                <w:numId w:val="15"/>
              </w:numPr>
            </w:pPr>
            <w:r w:rsidRPr="00AD4F74">
              <w:t>Contaminated breathing gas</w:t>
            </w:r>
          </w:p>
          <w:p w14:paraId="4CF71293" w14:textId="77777777" w:rsidR="000805DE" w:rsidRPr="00AD4F74" w:rsidRDefault="000805DE" w:rsidP="00802AA9">
            <w:pPr>
              <w:pStyle w:val="Table2Text"/>
            </w:pPr>
          </w:p>
          <w:p w14:paraId="29425BCF" w14:textId="208DAC85" w:rsidR="00884C6F" w:rsidRPr="00AD4F74" w:rsidRDefault="000805DE" w:rsidP="00802AA9">
            <w:pPr>
              <w:pStyle w:val="Table2Text"/>
            </w:pPr>
            <w:r w:rsidRPr="00AD4F74">
              <w:t>Are the</w:t>
            </w:r>
            <w:r w:rsidR="00E21AFC" w:rsidRPr="00AD4F74">
              <w:t xml:space="preserve"> drills</w:t>
            </w:r>
            <w:r w:rsidRPr="00AD4F74">
              <w:t xml:space="preserve"> d</w:t>
            </w:r>
            <w:r w:rsidR="00982595" w:rsidRPr="00AD4F74">
              <w:t xml:space="preserve">ocumented by the safety director? </w:t>
            </w:r>
          </w:p>
          <w:p w14:paraId="425B5E95" w14:textId="2B46A2D2" w:rsidR="00E21AFC" w:rsidRPr="00AD4F74" w:rsidRDefault="00E21AFC" w:rsidP="00802AA9">
            <w:pPr>
              <w:pStyle w:val="Table2Text"/>
            </w:pPr>
          </w:p>
          <w:p w14:paraId="008DF9FC" w14:textId="0C5CA4F1" w:rsidR="00E21AFC" w:rsidRPr="00AD4F74" w:rsidRDefault="00E21AFC" w:rsidP="00802AA9">
            <w:pPr>
              <w:pStyle w:val="Table2Text"/>
            </w:pPr>
            <w:r w:rsidRPr="00AD4F74">
              <w:rPr>
                <w:i/>
                <w:iCs/>
              </w:rPr>
              <w:t>(Note:</w:t>
            </w:r>
            <w:r w:rsidR="00972EAB" w:rsidRPr="00AD4F74">
              <w:rPr>
                <w:i/>
                <w:iCs/>
              </w:rPr>
              <w:t xml:space="preserve"> </w:t>
            </w:r>
            <w:r w:rsidR="007A5901" w:rsidRPr="00AD4F74">
              <w:rPr>
                <w:i/>
                <w:iCs/>
              </w:rPr>
              <w:t>H</w:t>
            </w:r>
            <w:r w:rsidRPr="00AD4F74">
              <w:rPr>
                <w:i/>
                <w:iCs/>
              </w:rPr>
              <w:t xml:space="preserve">yperbaric-specific drills </w:t>
            </w:r>
            <w:r w:rsidR="007A5901" w:rsidRPr="00AD4F74">
              <w:rPr>
                <w:i/>
                <w:iCs/>
              </w:rPr>
              <w:t>can be integrated into</w:t>
            </w:r>
            <w:r w:rsidR="00972EAB" w:rsidRPr="00AD4F74">
              <w:rPr>
                <w:i/>
                <w:iCs/>
              </w:rPr>
              <w:t xml:space="preserve"> </w:t>
            </w:r>
            <w:r w:rsidR="00483A93">
              <w:rPr>
                <w:i/>
                <w:iCs/>
              </w:rPr>
              <w:t xml:space="preserve">the </w:t>
            </w:r>
            <w:r w:rsidRPr="00AD4F74">
              <w:rPr>
                <w:i/>
                <w:iCs/>
              </w:rPr>
              <w:t>emergency</w:t>
            </w:r>
            <w:r w:rsidR="007A5901" w:rsidRPr="00AD4F74">
              <w:rPr>
                <w:i/>
                <w:iCs/>
              </w:rPr>
              <w:t xml:space="preserve"> response</w:t>
            </w:r>
            <w:r w:rsidRPr="00AD4F74">
              <w:rPr>
                <w:i/>
                <w:iCs/>
              </w:rPr>
              <w:t xml:space="preserve"> exercises and fire drills The Joint Commission requires of </w:t>
            </w:r>
            <w:r w:rsidR="007A5901" w:rsidRPr="00AD4F74">
              <w:rPr>
                <w:i/>
                <w:iCs/>
              </w:rPr>
              <w:t xml:space="preserve">all </w:t>
            </w:r>
            <w:r w:rsidRPr="00AD4F74">
              <w:rPr>
                <w:i/>
                <w:iCs/>
              </w:rPr>
              <w:t>accredited health care organizations.</w:t>
            </w:r>
            <w:r w:rsidR="007A5901" w:rsidRPr="00AD4F74">
              <w:rPr>
                <w:i/>
                <w:iCs/>
              </w:rPr>
              <w:t xml:space="preserve"> The time required to evacuate all persons from a hyperbaric area with a full complement of chamber occupants at treatment pressure must be measured during the drills.)</w:t>
            </w:r>
          </w:p>
        </w:tc>
        <w:tc>
          <w:tcPr>
            <w:tcW w:w="360" w:type="dxa"/>
            <w:shd w:val="clear" w:color="auto" w:fill="auto"/>
          </w:tcPr>
          <w:p w14:paraId="61BBEB0C" w14:textId="77777777" w:rsidR="00884C6F" w:rsidRPr="00AD4F74" w:rsidRDefault="00884C6F" w:rsidP="00CC514A">
            <w:pPr>
              <w:pStyle w:val="Table2Text"/>
            </w:pPr>
          </w:p>
        </w:tc>
        <w:tc>
          <w:tcPr>
            <w:tcW w:w="360" w:type="dxa"/>
            <w:shd w:val="clear" w:color="auto" w:fill="auto"/>
          </w:tcPr>
          <w:p w14:paraId="0135158A" w14:textId="77777777" w:rsidR="00884C6F" w:rsidRPr="00AD4F74" w:rsidRDefault="00884C6F" w:rsidP="00CC514A">
            <w:pPr>
              <w:pStyle w:val="Table2Text"/>
            </w:pPr>
          </w:p>
        </w:tc>
        <w:tc>
          <w:tcPr>
            <w:tcW w:w="367" w:type="dxa"/>
            <w:shd w:val="clear" w:color="auto" w:fill="auto"/>
          </w:tcPr>
          <w:p w14:paraId="6C87F678" w14:textId="77777777" w:rsidR="00884C6F" w:rsidRPr="00AD4F74" w:rsidRDefault="00884C6F" w:rsidP="00CC514A">
            <w:pPr>
              <w:pStyle w:val="Table2Text"/>
            </w:pPr>
          </w:p>
        </w:tc>
        <w:tc>
          <w:tcPr>
            <w:tcW w:w="4678" w:type="dxa"/>
            <w:shd w:val="clear" w:color="auto" w:fill="auto"/>
          </w:tcPr>
          <w:p w14:paraId="3707414C" w14:textId="77777777" w:rsidR="00884C6F" w:rsidRPr="00AD4F74" w:rsidRDefault="00884C6F" w:rsidP="00CC514A">
            <w:pPr>
              <w:pStyle w:val="Table2Text"/>
            </w:pPr>
          </w:p>
        </w:tc>
      </w:tr>
      <w:tr w:rsidR="00796A28" w:rsidRPr="00AD4F74" w14:paraId="65AA7AD9" w14:textId="77777777" w:rsidTr="00796A28">
        <w:trPr>
          <w:cantSplit/>
          <w:trHeight w:val="411"/>
        </w:trPr>
        <w:tc>
          <w:tcPr>
            <w:tcW w:w="10800" w:type="dxa"/>
            <w:gridSpan w:val="5"/>
            <w:shd w:val="clear" w:color="auto" w:fill="D0CECE" w:themeFill="background2" w:themeFillShade="E6"/>
          </w:tcPr>
          <w:p w14:paraId="6E76FBE5" w14:textId="4FE120E3" w:rsidR="00796A28" w:rsidRPr="00AD4F74" w:rsidRDefault="0040540C" w:rsidP="00CC514A">
            <w:pPr>
              <w:pStyle w:val="Table2Text"/>
              <w:rPr>
                <w:b/>
                <w:bCs/>
                <w:smallCaps/>
              </w:rPr>
            </w:pPr>
            <w:r w:rsidRPr="00AD4F74">
              <w:rPr>
                <w:b/>
                <w:bCs/>
                <w:smallCaps/>
              </w:rPr>
              <w:t xml:space="preserve">Fire and General </w:t>
            </w:r>
            <w:r w:rsidR="00796A28" w:rsidRPr="00AD4F74">
              <w:rPr>
                <w:b/>
                <w:bCs/>
                <w:smallCaps/>
              </w:rPr>
              <w:t>Safety and Maintenance Requirements</w:t>
            </w:r>
          </w:p>
        </w:tc>
      </w:tr>
      <w:tr w:rsidR="00972EAB" w:rsidRPr="00AD4F74" w14:paraId="74A767FE" w14:textId="77777777" w:rsidTr="009D636A">
        <w:trPr>
          <w:cantSplit/>
          <w:trHeight w:val="864"/>
        </w:trPr>
        <w:tc>
          <w:tcPr>
            <w:tcW w:w="5035" w:type="dxa"/>
            <w:shd w:val="clear" w:color="auto" w:fill="auto"/>
          </w:tcPr>
          <w:p w14:paraId="1E632001" w14:textId="3F91842F" w:rsidR="00972EAB" w:rsidRPr="00AD4F74" w:rsidRDefault="00972EAB" w:rsidP="00802AA9">
            <w:pPr>
              <w:pStyle w:val="Table2Text"/>
            </w:pPr>
            <w:r w:rsidRPr="00AD4F74">
              <w:t>If your facility has Class A (multi-occupancy) chambers, are the chambers and ancillary service equipment protected by 2-hour fire</w:t>
            </w:r>
            <w:r w:rsidR="00AC1086" w:rsidRPr="00AD4F74">
              <w:t xml:space="preserve"> </w:t>
            </w:r>
            <w:r w:rsidRPr="00AD4F74">
              <w:t>resistance</w:t>
            </w:r>
            <w:r w:rsidR="00AC1086" w:rsidRPr="00AD4F74">
              <w:t>–</w:t>
            </w:r>
            <w:r w:rsidRPr="00AD4F74">
              <w:t xml:space="preserve">rated construction? </w:t>
            </w:r>
            <w:r w:rsidRPr="00AD4F74">
              <w:rPr>
                <w:i/>
                <w:iCs/>
              </w:rPr>
              <w:t>(Note: This does not apply to freestanding hyperbaric oxygen facilities or Class B [single-occupancy] chambers.)</w:t>
            </w:r>
          </w:p>
        </w:tc>
        <w:tc>
          <w:tcPr>
            <w:tcW w:w="360" w:type="dxa"/>
            <w:shd w:val="clear" w:color="auto" w:fill="auto"/>
          </w:tcPr>
          <w:p w14:paraId="5BCF800F" w14:textId="77777777" w:rsidR="00972EAB" w:rsidRPr="00AD4F74" w:rsidRDefault="00972EAB" w:rsidP="00CC514A">
            <w:pPr>
              <w:pStyle w:val="Table2Text"/>
            </w:pPr>
          </w:p>
        </w:tc>
        <w:tc>
          <w:tcPr>
            <w:tcW w:w="360" w:type="dxa"/>
            <w:shd w:val="clear" w:color="auto" w:fill="auto"/>
          </w:tcPr>
          <w:p w14:paraId="42709F8C" w14:textId="77777777" w:rsidR="00972EAB" w:rsidRPr="00AD4F74" w:rsidRDefault="00972EAB" w:rsidP="00CC514A">
            <w:pPr>
              <w:pStyle w:val="Table2Text"/>
            </w:pPr>
          </w:p>
        </w:tc>
        <w:tc>
          <w:tcPr>
            <w:tcW w:w="367" w:type="dxa"/>
            <w:shd w:val="clear" w:color="auto" w:fill="auto"/>
          </w:tcPr>
          <w:p w14:paraId="75A582CA" w14:textId="77777777" w:rsidR="00972EAB" w:rsidRPr="00AD4F74" w:rsidRDefault="00972EAB" w:rsidP="00CC514A">
            <w:pPr>
              <w:pStyle w:val="Table2Text"/>
            </w:pPr>
          </w:p>
        </w:tc>
        <w:tc>
          <w:tcPr>
            <w:tcW w:w="4678" w:type="dxa"/>
            <w:shd w:val="clear" w:color="auto" w:fill="auto"/>
          </w:tcPr>
          <w:p w14:paraId="699783C7" w14:textId="77777777" w:rsidR="00972EAB" w:rsidRPr="00AD4F74" w:rsidRDefault="00972EAB" w:rsidP="00CC514A">
            <w:pPr>
              <w:pStyle w:val="Table2Text"/>
            </w:pPr>
          </w:p>
        </w:tc>
      </w:tr>
      <w:tr w:rsidR="00972EAB" w:rsidRPr="00AD4F74" w14:paraId="3680F827" w14:textId="77777777" w:rsidTr="00972EAB">
        <w:trPr>
          <w:cantSplit/>
          <w:trHeight w:val="780"/>
        </w:trPr>
        <w:tc>
          <w:tcPr>
            <w:tcW w:w="5035" w:type="dxa"/>
            <w:shd w:val="clear" w:color="auto" w:fill="auto"/>
          </w:tcPr>
          <w:p w14:paraId="514D3DCA" w14:textId="4C88E1D4" w:rsidR="00972EAB" w:rsidRPr="00AD4F74" w:rsidRDefault="00972EAB" w:rsidP="00802AA9">
            <w:pPr>
              <w:pStyle w:val="Table2Text"/>
            </w:pPr>
            <w:r w:rsidRPr="00AD4F74">
              <w:t xml:space="preserve">Does </w:t>
            </w:r>
            <w:r w:rsidR="003C0CB0" w:rsidRPr="00AD4F74">
              <w:t xml:space="preserve">the </w:t>
            </w:r>
            <w:r w:rsidRPr="00AD4F74">
              <w:t>organization ensure that any room used for hyperbaric oxygen chambers (Class A or B) is not used for any other purpose?</w:t>
            </w:r>
          </w:p>
        </w:tc>
        <w:tc>
          <w:tcPr>
            <w:tcW w:w="360" w:type="dxa"/>
            <w:shd w:val="clear" w:color="auto" w:fill="auto"/>
          </w:tcPr>
          <w:p w14:paraId="1B4858DC" w14:textId="77777777" w:rsidR="00972EAB" w:rsidRPr="00AD4F74" w:rsidRDefault="00972EAB" w:rsidP="00CC514A">
            <w:pPr>
              <w:pStyle w:val="Table2Text"/>
            </w:pPr>
          </w:p>
        </w:tc>
        <w:tc>
          <w:tcPr>
            <w:tcW w:w="360" w:type="dxa"/>
            <w:shd w:val="clear" w:color="auto" w:fill="auto"/>
          </w:tcPr>
          <w:p w14:paraId="4185A7AB" w14:textId="77777777" w:rsidR="00972EAB" w:rsidRPr="00AD4F74" w:rsidRDefault="00972EAB" w:rsidP="00CC514A">
            <w:pPr>
              <w:pStyle w:val="Table2Text"/>
            </w:pPr>
          </w:p>
        </w:tc>
        <w:tc>
          <w:tcPr>
            <w:tcW w:w="367" w:type="dxa"/>
            <w:shd w:val="clear" w:color="auto" w:fill="auto"/>
          </w:tcPr>
          <w:p w14:paraId="3F7E2A5B" w14:textId="77777777" w:rsidR="00972EAB" w:rsidRPr="00AD4F74" w:rsidRDefault="00972EAB" w:rsidP="00CC514A">
            <w:pPr>
              <w:pStyle w:val="Table2Text"/>
            </w:pPr>
          </w:p>
        </w:tc>
        <w:tc>
          <w:tcPr>
            <w:tcW w:w="4678" w:type="dxa"/>
            <w:shd w:val="clear" w:color="auto" w:fill="auto"/>
          </w:tcPr>
          <w:p w14:paraId="662BB9BA" w14:textId="77777777" w:rsidR="00972EAB" w:rsidRPr="00AD4F74" w:rsidRDefault="00972EAB" w:rsidP="00CC514A">
            <w:pPr>
              <w:pStyle w:val="Table2Text"/>
            </w:pPr>
          </w:p>
        </w:tc>
      </w:tr>
      <w:tr w:rsidR="00972EAB" w:rsidRPr="00AD4F74" w14:paraId="4C9FCE50" w14:textId="77777777" w:rsidTr="009D636A">
        <w:trPr>
          <w:cantSplit/>
          <w:trHeight w:val="864"/>
        </w:trPr>
        <w:tc>
          <w:tcPr>
            <w:tcW w:w="5035" w:type="dxa"/>
            <w:shd w:val="clear" w:color="auto" w:fill="auto"/>
          </w:tcPr>
          <w:p w14:paraId="33B9EB86" w14:textId="77777777" w:rsidR="00972EAB" w:rsidRDefault="00CA5B50" w:rsidP="00802AA9">
            <w:pPr>
              <w:pStyle w:val="Table2Text"/>
            </w:pPr>
            <w:r w:rsidRPr="00AD4F74">
              <w:t>Are signs posted at the entrance to every hyperbaric oxygen chamber that warn not to bring any flammable liquids, gases, or other article prohibited by Chapter 14 into the chamber?</w:t>
            </w:r>
          </w:p>
          <w:p w14:paraId="0881314D" w14:textId="7F00A9B6" w:rsidR="00483A93" w:rsidRPr="00483A93" w:rsidRDefault="00483A93" w:rsidP="00802AA9">
            <w:pPr>
              <w:pStyle w:val="Table2Text"/>
              <w:rPr>
                <w:i/>
                <w:iCs/>
              </w:rPr>
            </w:pPr>
            <w:r w:rsidRPr="00CB05CA">
              <w:rPr>
                <w:i/>
                <w:iCs/>
              </w:rPr>
              <w:t>(Note: Signage placed on the door of a Class B chamber might not be noticed by the patient because the door would typically be open. It is recommended that hazard signage be posted in additional locations, such as the patient changing area.)</w:t>
            </w:r>
          </w:p>
        </w:tc>
        <w:tc>
          <w:tcPr>
            <w:tcW w:w="360" w:type="dxa"/>
            <w:shd w:val="clear" w:color="auto" w:fill="auto"/>
          </w:tcPr>
          <w:p w14:paraId="5F4D092C" w14:textId="77777777" w:rsidR="00972EAB" w:rsidRPr="00AD4F74" w:rsidRDefault="00972EAB" w:rsidP="00CC514A">
            <w:pPr>
              <w:pStyle w:val="Table2Text"/>
            </w:pPr>
          </w:p>
        </w:tc>
        <w:tc>
          <w:tcPr>
            <w:tcW w:w="360" w:type="dxa"/>
            <w:shd w:val="clear" w:color="auto" w:fill="auto"/>
          </w:tcPr>
          <w:p w14:paraId="2965D1A6" w14:textId="77777777" w:rsidR="00972EAB" w:rsidRPr="00AD4F74" w:rsidRDefault="00972EAB" w:rsidP="00CC514A">
            <w:pPr>
              <w:pStyle w:val="Table2Text"/>
            </w:pPr>
          </w:p>
        </w:tc>
        <w:tc>
          <w:tcPr>
            <w:tcW w:w="367" w:type="dxa"/>
            <w:shd w:val="clear" w:color="auto" w:fill="auto"/>
          </w:tcPr>
          <w:p w14:paraId="4228A007" w14:textId="77777777" w:rsidR="00972EAB" w:rsidRPr="00AD4F74" w:rsidRDefault="00972EAB" w:rsidP="00CC514A">
            <w:pPr>
              <w:pStyle w:val="Table2Text"/>
            </w:pPr>
          </w:p>
        </w:tc>
        <w:tc>
          <w:tcPr>
            <w:tcW w:w="4678" w:type="dxa"/>
            <w:shd w:val="clear" w:color="auto" w:fill="auto"/>
          </w:tcPr>
          <w:p w14:paraId="2B8FF467" w14:textId="77777777" w:rsidR="00972EAB" w:rsidRPr="00AD4F74" w:rsidRDefault="00972EAB" w:rsidP="00CC514A">
            <w:pPr>
              <w:pStyle w:val="Table2Text"/>
            </w:pPr>
          </w:p>
        </w:tc>
      </w:tr>
      <w:tr w:rsidR="0068339F" w:rsidRPr="00AD4F74" w14:paraId="331CF84B" w14:textId="77777777" w:rsidTr="0068339F">
        <w:trPr>
          <w:cantSplit/>
          <w:trHeight w:val="420"/>
        </w:trPr>
        <w:tc>
          <w:tcPr>
            <w:tcW w:w="5035" w:type="dxa"/>
            <w:shd w:val="clear" w:color="auto" w:fill="auto"/>
          </w:tcPr>
          <w:p w14:paraId="19BB5EC7" w14:textId="77777777" w:rsidR="0068339F" w:rsidRDefault="0068339F" w:rsidP="00802AA9">
            <w:pPr>
              <w:pStyle w:val="Table2Text"/>
            </w:pPr>
            <w:r w:rsidRPr="00AD4F74">
              <w:t>Is a fire</w:t>
            </w:r>
            <w:r w:rsidR="007B6883" w:rsidRPr="00AD4F74">
              <w:t xml:space="preserve"> </w:t>
            </w:r>
            <w:r w:rsidRPr="00AD4F74">
              <w:t xml:space="preserve">alarm signaling device located in the room housing the </w:t>
            </w:r>
            <w:r w:rsidR="007B6883" w:rsidRPr="00AD4F74">
              <w:t xml:space="preserve">hyperbaric oxygen </w:t>
            </w:r>
            <w:r w:rsidRPr="00AD4F74">
              <w:t>chamber(s)?</w:t>
            </w:r>
          </w:p>
          <w:p w14:paraId="2CC141F1" w14:textId="6E9C510D" w:rsidR="00812A57" w:rsidRPr="00812A57" w:rsidRDefault="00812A57" w:rsidP="00802AA9">
            <w:pPr>
              <w:pStyle w:val="Table2Text"/>
              <w:rPr>
                <w:i/>
                <w:iCs/>
              </w:rPr>
            </w:pPr>
            <w:r w:rsidRPr="00CB05CA">
              <w:rPr>
                <w:i/>
                <w:iCs/>
              </w:rPr>
              <w:t>(Note: The NFPA technical committee on hyperbaric facilities considers a telephone to be a fire alarm</w:t>
            </w:r>
            <w:r w:rsidR="00C455A0" w:rsidRPr="00CB05CA">
              <w:rPr>
                <w:i/>
                <w:iCs/>
              </w:rPr>
              <w:t>–</w:t>
            </w:r>
            <w:r w:rsidRPr="00CB05CA">
              <w:rPr>
                <w:i/>
                <w:iCs/>
              </w:rPr>
              <w:t xml:space="preserve">signaling device. So, in the absence of an alarm pull station, a phone is an acceptable device.) </w:t>
            </w:r>
          </w:p>
        </w:tc>
        <w:tc>
          <w:tcPr>
            <w:tcW w:w="360" w:type="dxa"/>
            <w:shd w:val="clear" w:color="auto" w:fill="auto"/>
          </w:tcPr>
          <w:p w14:paraId="0D0B7AC5" w14:textId="77777777" w:rsidR="0068339F" w:rsidRPr="00AD4F74" w:rsidRDefault="0068339F" w:rsidP="00CC514A">
            <w:pPr>
              <w:pStyle w:val="Table2Text"/>
            </w:pPr>
          </w:p>
        </w:tc>
        <w:tc>
          <w:tcPr>
            <w:tcW w:w="360" w:type="dxa"/>
            <w:shd w:val="clear" w:color="auto" w:fill="auto"/>
          </w:tcPr>
          <w:p w14:paraId="0C717E3C" w14:textId="77777777" w:rsidR="0068339F" w:rsidRPr="00AD4F74" w:rsidRDefault="0068339F" w:rsidP="00CC514A">
            <w:pPr>
              <w:pStyle w:val="Table2Text"/>
            </w:pPr>
          </w:p>
        </w:tc>
        <w:tc>
          <w:tcPr>
            <w:tcW w:w="367" w:type="dxa"/>
            <w:shd w:val="clear" w:color="auto" w:fill="auto"/>
          </w:tcPr>
          <w:p w14:paraId="79046CC8" w14:textId="77777777" w:rsidR="0068339F" w:rsidRPr="00AD4F74" w:rsidRDefault="0068339F" w:rsidP="00CC514A">
            <w:pPr>
              <w:pStyle w:val="Table2Text"/>
            </w:pPr>
          </w:p>
        </w:tc>
        <w:tc>
          <w:tcPr>
            <w:tcW w:w="4678" w:type="dxa"/>
            <w:shd w:val="clear" w:color="auto" w:fill="auto"/>
          </w:tcPr>
          <w:p w14:paraId="39CE1C35" w14:textId="77777777" w:rsidR="0068339F" w:rsidRPr="00AD4F74" w:rsidRDefault="0068339F" w:rsidP="00CC514A">
            <w:pPr>
              <w:pStyle w:val="Table2Text"/>
            </w:pPr>
          </w:p>
        </w:tc>
      </w:tr>
      <w:tr w:rsidR="0068339F" w:rsidRPr="00AD4F74" w14:paraId="09D30AC4" w14:textId="77777777" w:rsidTr="0068339F">
        <w:trPr>
          <w:cantSplit/>
          <w:trHeight w:val="420"/>
        </w:trPr>
        <w:tc>
          <w:tcPr>
            <w:tcW w:w="5035" w:type="dxa"/>
            <w:shd w:val="clear" w:color="auto" w:fill="auto"/>
          </w:tcPr>
          <w:p w14:paraId="4003EEE9" w14:textId="7355C234" w:rsidR="0068339F" w:rsidRPr="00AD4F74" w:rsidRDefault="0068339F" w:rsidP="00802AA9">
            <w:pPr>
              <w:pStyle w:val="Table2Text"/>
            </w:pPr>
            <w:r w:rsidRPr="00AD4F74">
              <w:t>Is the room housing the hyperbaric oxygen chambers sprinklered, using sprinkler heads of an approved type with fusible elements?</w:t>
            </w:r>
          </w:p>
        </w:tc>
        <w:tc>
          <w:tcPr>
            <w:tcW w:w="360" w:type="dxa"/>
            <w:shd w:val="clear" w:color="auto" w:fill="auto"/>
          </w:tcPr>
          <w:p w14:paraId="71F139E2" w14:textId="77777777" w:rsidR="0068339F" w:rsidRPr="00AD4F74" w:rsidRDefault="0068339F" w:rsidP="00CC514A">
            <w:pPr>
              <w:pStyle w:val="Table2Text"/>
            </w:pPr>
          </w:p>
        </w:tc>
        <w:tc>
          <w:tcPr>
            <w:tcW w:w="360" w:type="dxa"/>
            <w:shd w:val="clear" w:color="auto" w:fill="auto"/>
          </w:tcPr>
          <w:p w14:paraId="4E4679C1" w14:textId="77777777" w:rsidR="0068339F" w:rsidRPr="00AD4F74" w:rsidRDefault="0068339F" w:rsidP="00CC514A">
            <w:pPr>
              <w:pStyle w:val="Table2Text"/>
            </w:pPr>
          </w:p>
        </w:tc>
        <w:tc>
          <w:tcPr>
            <w:tcW w:w="367" w:type="dxa"/>
            <w:shd w:val="clear" w:color="auto" w:fill="auto"/>
          </w:tcPr>
          <w:p w14:paraId="00B9B543" w14:textId="77777777" w:rsidR="0068339F" w:rsidRPr="00AD4F74" w:rsidRDefault="0068339F" w:rsidP="00CC514A">
            <w:pPr>
              <w:pStyle w:val="Table2Text"/>
            </w:pPr>
          </w:p>
        </w:tc>
        <w:tc>
          <w:tcPr>
            <w:tcW w:w="4678" w:type="dxa"/>
            <w:shd w:val="clear" w:color="auto" w:fill="auto"/>
          </w:tcPr>
          <w:p w14:paraId="6F6B7E23" w14:textId="77777777" w:rsidR="0068339F" w:rsidRPr="00AD4F74" w:rsidRDefault="0068339F" w:rsidP="00CC514A">
            <w:pPr>
              <w:pStyle w:val="Table2Text"/>
            </w:pPr>
          </w:p>
        </w:tc>
      </w:tr>
      <w:tr w:rsidR="0068339F" w:rsidRPr="00AD4F74" w14:paraId="54B3D4B9" w14:textId="77777777" w:rsidTr="0068339F">
        <w:trPr>
          <w:cantSplit/>
          <w:trHeight w:val="420"/>
        </w:trPr>
        <w:tc>
          <w:tcPr>
            <w:tcW w:w="5035" w:type="dxa"/>
            <w:shd w:val="clear" w:color="auto" w:fill="auto"/>
          </w:tcPr>
          <w:p w14:paraId="48167687" w14:textId="10486D2E" w:rsidR="0068339F" w:rsidRPr="00AD4F74" w:rsidRDefault="0068339F" w:rsidP="00802AA9">
            <w:pPr>
              <w:pStyle w:val="Table2Text"/>
            </w:pPr>
            <w:r w:rsidRPr="00AD4F74">
              <w:t>If your organization has Class A (multi-occupant) chambers, does each chamber have a 1½-hour fire protection–rated door that is also self-closing and self-latching?</w:t>
            </w:r>
          </w:p>
        </w:tc>
        <w:tc>
          <w:tcPr>
            <w:tcW w:w="360" w:type="dxa"/>
            <w:shd w:val="clear" w:color="auto" w:fill="auto"/>
          </w:tcPr>
          <w:p w14:paraId="20CDF8E1" w14:textId="77777777" w:rsidR="0068339F" w:rsidRPr="00AD4F74" w:rsidRDefault="0068339F" w:rsidP="00CC514A">
            <w:pPr>
              <w:pStyle w:val="Table2Text"/>
            </w:pPr>
          </w:p>
        </w:tc>
        <w:tc>
          <w:tcPr>
            <w:tcW w:w="360" w:type="dxa"/>
            <w:shd w:val="clear" w:color="auto" w:fill="auto"/>
          </w:tcPr>
          <w:p w14:paraId="18D18F6E" w14:textId="77777777" w:rsidR="0068339F" w:rsidRPr="00AD4F74" w:rsidRDefault="0068339F" w:rsidP="00CC514A">
            <w:pPr>
              <w:pStyle w:val="Table2Text"/>
            </w:pPr>
          </w:p>
        </w:tc>
        <w:tc>
          <w:tcPr>
            <w:tcW w:w="367" w:type="dxa"/>
            <w:shd w:val="clear" w:color="auto" w:fill="auto"/>
          </w:tcPr>
          <w:p w14:paraId="3A783193" w14:textId="77777777" w:rsidR="0068339F" w:rsidRPr="00AD4F74" w:rsidRDefault="0068339F" w:rsidP="00CC514A">
            <w:pPr>
              <w:pStyle w:val="Table2Text"/>
            </w:pPr>
          </w:p>
        </w:tc>
        <w:tc>
          <w:tcPr>
            <w:tcW w:w="4678" w:type="dxa"/>
            <w:shd w:val="clear" w:color="auto" w:fill="auto"/>
          </w:tcPr>
          <w:p w14:paraId="30129A3D" w14:textId="77777777" w:rsidR="0068339F" w:rsidRPr="00AD4F74" w:rsidRDefault="0068339F" w:rsidP="00CC514A">
            <w:pPr>
              <w:pStyle w:val="Table2Text"/>
            </w:pPr>
          </w:p>
        </w:tc>
      </w:tr>
      <w:tr w:rsidR="0068339F" w:rsidRPr="00AD4F74" w14:paraId="2E41E3DE" w14:textId="77777777" w:rsidTr="0068339F">
        <w:trPr>
          <w:cantSplit/>
          <w:trHeight w:val="420"/>
        </w:trPr>
        <w:tc>
          <w:tcPr>
            <w:tcW w:w="5035" w:type="dxa"/>
            <w:shd w:val="clear" w:color="auto" w:fill="auto"/>
          </w:tcPr>
          <w:p w14:paraId="52E44006" w14:textId="55DBA742" w:rsidR="0068339F" w:rsidRPr="00AD4F74" w:rsidRDefault="0068339F" w:rsidP="00802AA9">
            <w:pPr>
              <w:pStyle w:val="Table2Text"/>
            </w:pPr>
            <w:r w:rsidRPr="00AD4F74">
              <w:lastRenderedPageBreak/>
              <w:t xml:space="preserve">In the event that air in the vicinity of Class A or Class B chambers is fouled by smoke or other combustion products during a fire, is a source of breathable gas allowing unrestricted mobility available outside each chamber? </w:t>
            </w:r>
            <w:r w:rsidRPr="00CB05CA">
              <w:rPr>
                <w:i/>
                <w:iCs/>
              </w:rPr>
              <w:t>(Note</w:t>
            </w:r>
            <w:r w:rsidR="00DB6D77" w:rsidRPr="00CB05CA">
              <w:rPr>
                <w:i/>
                <w:iCs/>
              </w:rPr>
              <w:t>:</w:t>
            </w:r>
            <w:r w:rsidRPr="00CB05CA">
              <w:rPr>
                <w:i/>
                <w:iCs/>
              </w:rPr>
              <w:t xml:space="preserve"> This would be for staff as well as </w:t>
            </w:r>
            <w:r w:rsidR="000136CA" w:rsidRPr="00CB05CA">
              <w:rPr>
                <w:i/>
                <w:iCs/>
              </w:rPr>
              <w:t xml:space="preserve">for </w:t>
            </w:r>
            <w:r w:rsidRPr="00CB05CA">
              <w:rPr>
                <w:i/>
                <w:iCs/>
              </w:rPr>
              <w:t>patients.</w:t>
            </w:r>
            <w:r w:rsidR="00812A57" w:rsidRPr="00CB05CA">
              <w:rPr>
                <w:i/>
                <w:iCs/>
              </w:rPr>
              <w:t xml:space="preserve"> Self-contained breathing apparatus [SCBA] can be used, but fire</w:t>
            </w:r>
            <w:r w:rsidR="00DB6D77" w:rsidRPr="00CB05CA">
              <w:rPr>
                <w:i/>
                <w:iCs/>
              </w:rPr>
              <w:t xml:space="preserve"> and smoke</w:t>
            </w:r>
            <w:r w:rsidR="00812A57" w:rsidRPr="00CB05CA">
              <w:rPr>
                <w:i/>
                <w:iCs/>
              </w:rPr>
              <w:t xml:space="preserve"> escape</w:t>
            </w:r>
            <w:r w:rsidR="00DB6D77" w:rsidRPr="00CB05CA">
              <w:rPr>
                <w:i/>
                <w:iCs/>
              </w:rPr>
              <w:t xml:space="preserve"> hoods would also meet the requirement.</w:t>
            </w:r>
            <w:r w:rsidRPr="00CB05CA">
              <w:rPr>
                <w:i/>
                <w:iCs/>
              </w:rPr>
              <w:t>)</w:t>
            </w:r>
          </w:p>
        </w:tc>
        <w:tc>
          <w:tcPr>
            <w:tcW w:w="360" w:type="dxa"/>
            <w:shd w:val="clear" w:color="auto" w:fill="auto"/>
          </w:tcPr>
          <w:p w14:paraId="1978FD66" w14:textId="77777777" w:rsidR="0068339F" w:rsidRPr="00AD4F74" w:rsidRDefault="0068339F" w:rsidP="00CC514A">
            <w:pPr>
              <w:pStyle w:val="Table2Text"/>
            </w:pPr>
          </w:p>
        </w:tc>
        <w:tc>
          <w:tcPr>
            <w:tcW w:w="360" w:type="dxa"/>
            <w:shd w:val="clear" w:color="auto" w:fill="auto"/>
          </w:tcPr>
          <w:p w14:paraId="519DF604" w14:textId="77777777" w:rsidR="0068339F" w:rsidRPr="00AD4F74" w:rsidRDefault="0068339F" w:rsidP="00CC514A">
            <w:pPr>
              <w:pStyle w:val="Table2Text"/>
            </w:pPr>
          </w:p>
        </w:tc>
        <w:tc>
          <w:tcPr>
            <w:tcW w:w="367" w:type="dxa"/>
            <w:shd w:val="clear" w:color="auto" w:fill="auto"/>
          </w:tcPr>
          <w:p w14:paraId="33F3C7A1" w14:textId="77777777" w:rsidR="0068339F" w:rsidRPr="00AD4F74" w:rsidRDefault="0068339F" w:rsidP="00CC514A">
            <w:pPr>
              <w:pStyle w:val="Table2Text"/>
            </w:pPr>
          </w:p>
        </w:tc>
        <w:tc>
          <w:tcPr>
            <w:tcW w:w="4678" w:type="dxa"/>
            <w:shd w:val="clear" w:color="auto" w:fill="auto"/>
          </w:tcPr>
          <w:p w14:paraId="2A3E2C9A" w14:textId="77777777" w:rsidR="0068339F" w:rsidRPr="00AD4F74" w:rsidRDefault="0068339F" w:rsidP="00CC514A">
            <w:pPr>
              <w:pStyle w:val="Table2Text"/>
            </w:pPr>
          </w:p>
        </w:tc>
      </w:tr>
      <w:tr w:rsidR="0068339F" w:rsidRPr="00AD4F74" w14:paraId="7021207C" w14:textId="77777777" w:rsidTr="0068339F">
        <w:trPr>
          <w:cantSplit/>
          <w:trHeight w:val="420"/>
        </w:trPr>
        <w:tc>
          <w:tcPr>
            <w:tcW w:w="5035" w:type="dxa"/>
            <w:shd w:val="clear" w:color="auto" w:fill="auto"/>
          </w:tcPr>
          <w:p w14:paraId="27C2BD07" w14:textId="77777777" w:rsidR="0068339F" w:rsidRPr="00AD4F74" w:rsidRDefault="0068339F" w:rsidP="0068339F">
            <w:pPr>
              <w:pStyle w:val="Table2Text"/>
            </w:pPr>
            <w:r w:rsidRPr="00AD4F74">
              <w:t>In case the hyperbaric oxygen chambers and the rooms housing them need to be evacuated quickly during a fire, are the chambers compliant with the following NFPA 99-2012 standards for depressurization?</w:t>
            </w:r>
          </w:p>
          <w:p w14:paraId="74DA712F" w14:textId="4257A8A6" w:rsidR="0068339F" w:rsidRPr="00AD4F74" w:rsidRDefault="0068339F" w:rsidP="0068339F">
            <w:pPr>
              <w:pStyle w:val="Table2Text"/>
              <w:numPr>
                <w:ilvl w:val="0"/>
                <w:numId w:val="7"/>
              </w:numPr>
            </w:pPr>
            <w:r w:rsidRPr="00AD4F74">
              <w:t xml:space="preserve">Class A chambers must be capable of depressurizing from 3 atmosphere absolute (ATA)—or </w:t>
            </w:r>
            <w:r w:rsidR="000136CA" w:rsidRPr="00AD4F74">
              <w:t xml:space="preserve">three </w:t>
            </w:r>
            <w:r w:rsidRPr="00AD4F74">
              <w:t>times the pressure exerted at sea level—to ambient pressure in 6 minutes or less.</w:t>
            </w:r>
          </w:p>
          <w:p w14:paraId="643BE0AC" w14:textId="7B350863" w:rsidR="0068339F" w:rsidRPr="00AD4F74" w:rsidRDefault="0068339F" w:rsidP="0068339F">
            <w:pPr>
              <w:pStyle w:val="Table2Text"/>
              <w:numPr>
                <w:ilvl w:val="0"/>
                <w:numId w:val="7"/>
              </w:numPr>
            </w:pPr>
            <w:r w:rsidRPr="00AD4F74">
              <w:t>Class B chambers must be capable of depressurizing from 3 ATA to ambient pressure in 2 minutes or less.</w:t>
            </w:r>
          </w:p>
        </w:tc>
        <w:tc>
          <w:tcPr>
            <w:tcW w:w="360" w:type="dxa"/>
            <w:shd w:val="clear" w:color="auto" w:fill="auto"/>
          </w:tcPr>
          <w:p w14:paraId="682704F8" w14:textId="77777777" w:rsidR="0068339F" w:rsidRPr="00AD4F74" w:rsidRDefault="0068339F" w:rsidP="0068339F">
            <w:pPr>
              <w:pStyle w:val="Table2Text"/>
            </w:pPr>
          </w:p>
        </w:tc>
        <w:tc>
          <w:tcPr>
            <w:tcW w:w="360" w:type="dxa"/>
            <w:shd w:val="clear" w:color="auto" w:fill="auto"/>
          </w:tcPr>
          <w:p w14:paraId="3BF679CE" w14:textId="77777777" w:rsidR="0068339F" w:rsidRPr="00AD4F74" w:rsidRDefault="0068339F" w:rsidP="0068339F">
            <w:pPr>
              <w:pStyle w:val="Table2Text"/>
            </w:pPr>
          </w:p>
        </w:tc>
        <w:tc>
          <w:tcPr>
            <w:tcW w:w="367" w:type="dxa"/>
            <w:shd w:val="clear" w:color="auto" w:fill="auto"/>
          </w:tcPr>
          <w:p w14:paraId="79ABBA42" w14:textId="77777777" w:rsidR="0068339F" w:rsidRPr="00AD4F74" w:rsidRDefault="0068339F" w:rsidP="0068339F">
            <w:pPr>
              <w:pStyle w:val="Table2Text"/>
            </w:pPr>
          </w:p>
        </w:tc>
        <w:tc>
          <w:tcPr>
            <w:tcW w:w="4678" w:type="dxa"/>
            <w:shd w:val="clear" w:color="auto" w:fill="auto"/>
          </w:tcPr>
          <w:p w14:paraId="4C1581CB" w14:textId="77777777" w:rsidR="0068339F" w:rsidRPr="00AD4F74" w:rsidRDefault="0068339F" w:rsidP="0068339F">
            <w:pPr>
              <w:pStyle w:val="Table2Text"/>
            </w:pPr>
          </w:p>
        </w:tc>
      </w:tr>
      <w:tr w:rsidR="00146B0B" w:rsidRPr="00AD4F74" w14:paraId="65399866" w14:textId="77777777" w:rsidTr="0068339F">
        <w:trPr>
          <w:cantSplit/>
          <w:trHeight w:val="420"/>
        </w:trPr>
        <w:tc>
          <w:tcPr>
            <w:tcW w:w="5035" w:type="dxa"/>
            <w:shd w:val="clear" w:color="auto" w:fill="auto"/>
          </w:tcPr>
          <w:p w14:paraId="6470292C" w14:textId="6C25D1C5" w:rsidR="00146B0B" w:rsidRPr="00AD4F74" w:rsidRDefault="00146B0B" w:rsidP="00146B0B">
            <w:pPr>
              <w:pStyle w:val="Table2Text"/>
            </w:pPr>
            <w:r w:rsidRPr="00AD4F74">
              <w:t>Do your facility’s Class A hyperbaric chambers have a fire suppression system consisting of independently supplied and operating handline- and deluge-type water spray systems?</w:t>
            </w:r>
          </w:p>
        </w:tc>
        <w:tc>
          <w:tcPr>
            <w:tcW w:w="360" w:type="dxa"/>
            <w:shd w:val="clear" w:color="auto" w:fill="auto"/>
          </w:tcPr>
          <w:p w14:paraId="3DE85D31" w14:textId="77777777" w:rsidR="00146B0B" w:rsidRPr="00AD4F74" w:rsidRDefault="00146B0B" w:rsidP="0068339F">
            <w:pPr>
              <w:pStyle w:val="Table2Text"/>
            </w:pPr>
          </w:p>
        </w:tc>
        <w:tc>
          <w:tcPr>
            <w:tcW w:w="360" w:type="dxa"/>
            <w:shd w:val="clear" w:color="auto" w:fill="auto"/>
          </w:tcPr>
          <w:p w14:paraId="164C0356" w14:textId="77777777" w:rsidR="00146B0B" w:rsidRPr="00AD4F74" w:rsidRDefault="00146B0B" w:rsidP="0068339F">
            <w:pPr>
              <w:pStyle w:val="Table2Text"/>
            </w:pPr>
          </w:p>
        </w:tc>
        <w:tc>
          <w:tcPr>
            <w:tcW w:w="367" w:type="dxa"/>
            <w:shd w:val="clear" w:color="auto" w:fill="auto"/>
          </w:tcPr>
          <w:p w14:paraId="7D28A83F" w14:textId="77777777" w:rsidR="00146B0B" w:rsidRPr="00AD4F74" w:rsidRDefault="00146B0B" w:rsidP="0068339F">
            <w:pPr>
              <w:pStyle w:val="Table2Text"/>
            </w:pPr>
          </w:p>
        </w:tc>
        <w:tc>
          <w:tcPr>
            <w:tcW w:w="4678" w:type="dxa"/>
            <w:shd w:val="clear" w:color="auto" w:fill="auto"/>
          </w:tcPr>
          <w:p w14:paraId="1BCB66F5" w14:textId="77777777" w:rsidR="00146B0B" w:rsidRPr="00AD4F74" w:rsidRDefault="00146B0B" w:rsidP="0068339F">
            <w:pPr>
              <w:pStyle w:val="Table2Text"/>
            </w:pPr>
          </w:p>
        </w:tc>
      </w:tr>
      <w:tr w:rsidR="0068339F" w:rsidRPr="00AD4F74" w14:paraId="176A34B2" w14:textId="77777777" w:rsidTr="009D636A">
        <w:trPr>
          <w:cantSplit/>
          <w:trHeight w:val="864"/>
        </w:trPr>
        <w:tc>
          <w:tcPr>
            <w:tcW w:w="5035" w:type="dxa"/>
            <w:shd w:val="clear" w:color="auto" w:fill="auto"/>
          </w:tcPr>
          <w:p w14:paraId="45170E92" w14:textId="68C62852" w:rsidR="0068339F" w:rsidRPr="00AD4F74" w:rsidRDefault="0068339F" w:rsidP="0068339F">
            <w:pPr>
              <w:pStyle w:val="Table2Text"/>
            </w:pPr>
            <w:r w:rsidRPr="00AD4F74">
              <w:t>In accordance with Chapter 14, are the following ignition sources</w:t>
            </w:r>
            <w:r w:rsidR="00B05F4B" w:rsidRPr="00AD4F74">
              <w:t xml:space="preserve">/activities </w:t>
            </w:r>
            <w:r w:rsidRPr="00AD4F74">
              <w:t>prohibited in the immediate vicinity of the hyperbaric oxygen chamber(s)?</w:t>
            </w:r>
          </w:p>
          <w:p w14:paraId="3C5777E6" w14:textId="232B3547" w:rsidR="0068339F" w:rsidRPr="00AD4F74" w:rsidRDefault="0068339F" w:rsidP="0068339F">
            <w:pPr>
              <w:pStyle w:val="Table2Text"/>
              <w:numPr>
                <w:ilvl w:val="0"/>
                <w:numId w:val="16"/>
              </w:numPr>
            </w:pPr>
            <w:r w:rsidRPr="00AD4F74">
              <w:t>Smoking and vaping</w:t>
            </w:r>
          </w:p>
          <w:p w14:paraId="4BA7A5AE" w14:textId="34D86EA7" w:rsidR="0068339F" w:rsidRPr="00AD4F74" w:rsidRDefault="0068339F" w:rsidP="0068339F">
            <w:pPr>
              <w:pStyle w:val="Table2Text"/>
              <w:numPr>
                <w:ilvl w:val="0"/>
                <w:numId w:val="16"/>
              </w:numPr>
            </w:pPr>
            <w:r w:rsidRPr="00AD4F74">
              <w:t>Cigarette lighters, matches, and vaping devices</w:t>
            </w:r>
          </w:p>
          <w:p w14:paraId="0AD46CE5" w14:textId="77777777" w:rsidR="0068339F" w:rsidRPr="00AD4F74" w:rsidRDefault="0068339F" w:rsidP="0068339F">
            <w:pPr>
              <w:pStyle w:val="Table2Text"/>
              <w:numPr>
                <w:ilvl w:val="0"/>
                <w:numId w:val="16"/>
              </w:numPr>
            </w:pPr>
            <w:r w:rsidRPr="00AD4F74">
              <w:t>Open flames</w:t>
            </w:r>
          </w:p>
          <w:p w14:paraId="3B6AAF95" w14:textId="3085F18D" w:rsidR="0068339F" w:rsidRPr="00AD4F74" w:rsidRDefault="0068339F" w:rsidP="0068339F">
            <w:pPr>
              <w:pStyle w:val="Table2Text"/>
              <w:numPr>
                <w:ilvl w:val="0"/>
                <w:numId w:val="16"/>
              </w:numPr>
            </w:pPr>
            <w:r w:rsidRPr="00AD4F74">
              <w:t>Hot objects</w:t>
            </w:r>
          </w:p>
          <w:p w14:paraId="5E9F4495" w14:textId="2F639074" w:rsidR="0068339F" w:rsidRPr="00AD4F74" w:rsidRDefault="0068339F" w:rsidP="0068339F">
            <w:pPr>
              <w:pStyle w:val="Table2Text"/>
              <w:rPr>
                <w:i/>
                <w:iCs/>
              </w:rPr>
            </w:pPr>
            <w:r w:rsidRPr="00AD4F74">
              <w:rPr>
                <w:i/>
                <w:iCs/>
              </w:rPr>
              <w:t xml:space="preserve">(Note: </w:t>
            </w:r>
            <w:r w:rsidR="00C627FC" w:rsidRPr="00AD4F74">
              <w:rPr>
                <w:i/>
                <w:iCs/>
              </w:rPr>
              <w:t>A h</w:t>
            </w:r>
            <w:r w:rsidRPr="00AD4F74">
              <w:rPr>
                <w:i/>
                <w:iCs/>
              </w:rPr>
              <w:t>yperbaric chamber release</w:t>
            </w:r>
            <w:r w:rsidR="00C627FC" w:rsidRPr="00AD4F74">
              <w:rPr>
                <w:i/>
                <w:iCs/>
              </w:rPr>
              <w:t>s</w:t>
            </w:r>
            <w:r w:rsidRPr="00AD4F74">
              <w:rPr>
                <w:i/>
                <w:iCs/>
              </w:rPr>
              <w:t xml:space="preserve"> oxygen every time </w:t>
            </w:r>
            <w:r w:rsidR="00C627FC" w:rsidRPr="00AD4F74">
              <w:rPr>
                <w:i/>
                <w:iCs/>
              </w:rPr>
              <w:t>it is</w:t>
            </w:r>
            <w:r w:rsidRPr="00AD4F74">
              <w:rPr>
                <w:i/>
                <w:iCs/>
              </w:rPr>
              <w:t xml:space="preserve"> opened. A chamber pressure-relief device can also release oxygen into the surrounding area.)</w:t>
            </w:r>
          </w:p>
        </w:tc>
        <w:tc>
          <w:tcPr>
            <w:tcW w:w="360" w:type="dxa"/>
            <w:shd w:val="clear" w:color="auto" w:fill="auto"/>
          </w:tcPr>
          <w:p w14:paraId="1F16E1AC" w14:textId="77777777" w:rsidR="0068339F" w:rsidRPr="00AD4F74" w:rsidRDefault="0068339F" w:rsidP="0068339F">
            <w:pPr>
              <w:pStyle w:val="Table2Text"/>
            </w:pPr>
          </w:p>
        </w:tc>
        <w:tc>
          <w:tcPr>
            <w:tcW w:w="360" w:type="dxa"/>
            <w:shd w:val="clear" w:color="auto" w:fill="auto"/>
          </w:tcPr>
          <w:p w14:paraId="4BDC3948" w14:textId="77777777" w:rsidR="0068339F" w:rsidRPr="00AD4F74" w:rsidRDefault="0068339F" w:rsidP="0068339F">
            <w:pPr>
              <w:pStyle w:val="Table2Text"/>
            </w:pPr>
          </w:p>
        </w:tc>
        <w:tc>
          <w:tcPr>
            <w:tcW w:w="367" w:type="dxa"/>
            <w:shd w:val="clear" w:color="auto" w:fill="auto"/>
          </w:tcPr>
          <w:p w14:paraId="5A8E6907" w14:textId="77777777" w:rsidR="0068339F" w:rsidRPr="00AD4F74" w:rsidRDefault="0068339F" w:rsidP="0068339F">
            <w:pPr>
              <w:pStyle w:val="Table2Text"/>
            </w:pPr>
          </w:p>
        </w:tc>
        <w:tc>
          <w:tcPr>
            <w:tcW w:w="4678" w:type="dxa"/>
            <w:shd w:val="clear" w:color="auto" w:fill="auto"/>
          </w:tcPr>
          <w:p w14:paraId="246024A3" w14:textId="77777777" w:rsidR="0068339F" w:rsidRPr="00AD4F74" w:rsidRDefault="0068339F" w:rsidP="0068339F">
            <w:pPr>
              <w:pStyle w:val="Table2Text"/>
            </w:pPr>
          </w:p>
        </w:tc>
      </w:tr>
      <w:tr w:rsidR="0068339F" w:rsidRPr="00AD4F74" w14:paraId="2BB268B0" w14:textId="77777777" w:rsidTr="007A5901">
        <w:trPr>
          <w:cantSplit/>
          <w:trHeight w:val="3093"/>
        </w:trPr>
        <w:tc>
          <w:tcPr>
            <w:tcW w:w="5035" w:type="dxa"/>
            <w:shd w:val="clear" w:color="auto" w:fill="auto"/>
          </w:tcPr>
          <w:p w14:paraId="23AF3D63" w14:textId="01ED73AC" w:rsidR="0068339F" w:rsidRPr="00AD4F74" w:rsidRDefault="0068339F" w:rsidP="0068339F">
            <w:pPr>
              <w:pStyle w:val="Table2Text"/>
            </w:pPr>
            <w:r w:rsidRPr="00AD4F74">
              <w:t>Are the following potential ignition sources prohibited inside your organization’s hyperbaric oxygen chamber(s)?</w:t>
            </w:r>
          </w:p>
          <w:p w14:paraId="06BEF262" w14:textId="77777777" w:rsidR="0068339F" w:rsidRPr="00AD4F74" w:rsidRDefault="0068339F" w:rsidP="0068339F">
            <w:pPr>
              <w:pStyle w:val="Table2Text"/>
              <w:numPr>
                <w:ilvl w:val="0"/>
                <w:numId w:val="17"/>
              </w:numPr>
            </w:pPr>
            <w:r w:rsidRPr="00AD4F74">
              <w:t>Smoking and vaping</w:t>
            </w:r>
          </w:p>
          <w:p w14:paraId="5C2B170C" w14:textId="0F50B832" w:rsidR="0068339F" w:rsidRPr="00AD4F74" w:rsidRDefault="0068339F" w:rsidP="0068339F">
            <w:pPr>
              <w:pStyle w:val="Table2Text"/>
              <w:numPr>
                <w:ilvl w:val="0"/>
                <w:numId w:val="17"/>
              </w:numPr>
            </w:pPr>
            <w:r w:rsidRPr="00AD4F74">
              <w:t xml:space="preserve">Cigarette lighters, matches, and vaping devices </w:t>
            </w:r>
          </w:p>
          <w:p w14:paraId="04B0EE4F" w14:textId="04E21AD9" w:rsidR="0068339F" w:rsidRPr="00AD4F74" w:rsidRDefault="0068339F" w:rsidP="0068339F">
            <w:pPr>
              <w:pStyle w:val="Table2Text"/>
              <w:numPr>
                <w:ilvl w:val="0"/>
                <w:numId w:val="17"/>
              </w:numPr>
            </w:pPr>
            <w:r w:rsidRPr="00AD4F74">
              <w:t>Open flames</w:t>
            </w:r>
          </w:p>
          <w:p w14:paraId="712CA55C" w14:textId="33265186" w:rsidR="0068339F" w:rsidRPr="00AD4F74" w:rsidRDefault="0068339F" w:rsidP="0068339F">
            <w:pPr>
              <w:pStyle w:val="Table2Text"/>
              <w:numPr>
                <w:ilvl w:val="0"/>
                <w:numId w:val="17"/>
              </w:numPr>
            </w:pPr>
            <w:r w:rsidRPr="00AD4F74">
              <w:t>Hot objects</w:t>
            </w:r>
          </w:p>
          <w:p w14:paraId="6DF034CB" w14:textId="29205A6A" w:rsidR="0068339F" w:rsidRPr="00AD4F74" w:rsidRDefault="0068339F" w:rsidP="0068339F">
            <w:pPr>
              <w:pStyle w:val="Table2Text"/>
              <w:numPr>
                <w:ilvl w:val="0"/>
                <w:numId w:val="17"/>
              </w:numPr>
            </w:pPr>
            <w:r w:rsidRPr="00AD4F74">
              <w:t>Personal warming devices (such as therapeutic chemical heating pads and hand warmers)</w:t>
            </w:r>
          </w:p>
          <w:p w14:paraId="42EE7D8B" w14:textId="5C736D47" w:rsidR="0068339F" w:rsidRPr="00AD4F74" w:rsidRDefault="0068339F" w:rsidP="0068339F">
            <w:pPr>
              <w:pStyle w:val="Table2Text"/>
              <w:numPr>
                <w:ilvl w:val="0"/>
                <w:numId w:val="17"/>
              </w:numPr>
            </w:pPr>
            <w:r w:rsidRPr="00AD4F74">
              <w:t>Cell phones and pagers</w:t>
            </w:r>
          </w:p>
          <w:p w14:paraId="1465A7B6" w14:textId="6EDDCD62" w:rsidR="0068339F" w:rsidRPr="00AD4F74" w:rsidRDefault="0068339F" w:rsidP="0068339F">
            <w:pPr>
              <w:pStyle w:val="Table2Text"/>
              <w:numPr>
                <w:ilvl w:val="0"/>
                <w:numId w:val="17"/>
              </w:numPr>
            </w:pPr>
            <w:r w:rsidRPr="00AD4F74">
              <w:t>Personal entertainment devices</w:t>
            </w:r>
          </w:p>
          <w:p w14:paraId="662D98D8" w14:textId="5C0F705A" w:rsidR="0068339F" w:rsidRPr="00AD4F74" w:rsidRDefault="00FB2996" w:rsidP="0068339F">
            <w:pPr>
              <w:pStyle w:val="Table2Text"/>
              <w:numPr>
                <w:ilvl w:val="0"/>
                <w:numId w:val="17"/>
              </w:numPr>
            </w:pPr>
            <w:r>
              <w:t>T</w:t>
            </w:r>
            <w:r w:rsidR="007A5901" w:rsidRPr="00AD4F74">
              <w:t>oys</w:t>
            </w:r>
            <w:r>
              <w:t xml:space="preserve"> that emit sparks</w:t>
            </w:r>
          </w:p>
        </w:tc>
        <w:tc>
          <w:tcPr>
            <w:tcW w:w="360" w:type="dxa"/>
            <w:shd w:val="clear" w:color="auto" w:fill="auto"/>
          </w:tcPr>
          <w:p w14:paraId="7E4D8B0E" w14:textId="77777777" w:rsidR="0068339F" w:rsidRPr="00AD4F74" w:rsidRDefault="0068339F" w:rsidP="0068339F">
            <w:pPr>
              <w:pStyle w:val="Table2Text"/>
            </w:pPr>
          </w:p>
        </w:tc>
        <w:tc>
          <w:tcPr>
            <w:tcW w:w="360" w:type="dxa"/>
            <w:shd w:val="clear" w:color="auto" w:fill="auto"/>
          </w:tcPr>
          <w:p w14:paraId="7FDC8A33" w14:textId="77777777" w:rsidR="0068339F" w:rsidRPr="00AD4F74" w:rsidRDefault="0068339F" w:rsidP="0068339F">
            <w:pPr>
              <w:pStyle w:val="Table2Text"/>
            </w:pPr>
          </w:p>
        </w:tc>
        <w:tc>
          <w:tcPr>
            <w:tcW w:w="367" w:type="dxa"/>
            <w:shd w:val="clear" w:color="auto" w:fill="auto"/>
          </w:tcPr>
          <w:p w14:paraId="4AAEB8F1" w14:textId="77777777" w:rsidR="0068339F" w:rsidRPr="00AD4F74" w:rsidRDefault="0068339F" w:rsidP="0068339F">
            <w:pPr>
              <w:pStyle w:val="Table2Text"/>
            </w:pPr>
          </w:p>
        </w:tc>
        <w:tc>
          <w:tcPr>
            <w:tcW w:w="4678" w:type="dxa"/>
            <w:shd w:val="clear" w:color="auto" w:fill="auto"/>
          </w:tcPr>
          <w:p w14:paraId="2BF9DD7A" w14:textId="2045FF27" w:rsidR="0068339F" w:rsidRPr="00AD4F74" w:rsidRDefault="0068339F" w:rsidP="0068339F">
            <w:pPr>
              <w:pStyle w:val="Table2Text"/>
            </w:pPr>
          </w:p>
        </w:tc>
      </w:tr>
      <w:tr w:rsidR="0068339F" w:rsidRPr="00AD4F74" w14:paraId="6F0AA427" w14:textId="77777777" w:rsidTr="009D636A">
        <w:trPr>
          <w:cantSplit/>
          <w:trHeight w:val="864"/>
        </w:trPr>
        <w:tc>
          <w:tcPr>
            <w:tcW w:w="5035" w:type="dxa"/>
            <w:shd w:val="clear" w:color="auto" w:fill="auto"/>
          </w:tcPr>
          <w:p w14:paraId="0CFF86FF" w14:textId="19A97188" w:rsidR="0068339F" w:rsidRPr="00AD4F74" w:rsidRDefault="0068339F" w:rsidP="0068339F">
            <w:pPr>
              <w:pStyle w:val="Table2Text"/>
            </w:pPr>
            <w:r w:rsidRPr="00AD4F74">
              <w:lastRenderedPageBreak/>
              <w:t xml:space="preserve">For both Class A (multiple-person occupancy) and Class B (single-person occupancy) hyperbaric chambers, if a chamber contains more than 23.5% oxygen, does </w:t>
            </w:r>
            <w:r w:rsidR="003C0CB0" w:rsidRPr="00AD4F74">
              <w:t xml:space="preserve">the </w:t>
            </w:r>
            <w:r w:rsidRPr="00AD4F74">
              <w:t>organization ensure electrical grounding of the patient(s) by providing a high-impedance conductive pathway in contact with the patient’s skin (usually in the form of a wrist strap)</w:t>
            </w:r>
            <w:r w:rsidR="00B05F4B" w:rsidRPr="00AD4F74">
              <w:t>?</w:t>
            </w:r>
          </w:p>
        </w:tc>
        <w:tc>
          <w:tcPr>
            <w:tcW w:w="360" w:type="dxa"/>
            <w:shd w:val="clear" w:color="auto" w:fill="auto"/>
          </w:tcPr>
          <w:p w14:paraId="41EAA60D" w14:textId="77777777" w:rsidR="0068339F" w:rsidRPr="00AD4F74" w:rsidRDefault="0068339F" w:rsidP="0068339F">
            <w:pPr>
              <w:pStyle w:val="Table2Text"/>
            </w:pPr>
          </w:p>
        </w:tc>
        <w:tc>
          <w:tcPr>
            <w:tcW w:w="360" w:type="dxa"/>
            <w:shd w:val="clear" w:color="auto" w:fill="auto"/>
          </w:tcPr>
          <w:p w14:paraId="61F10A27" w14:textId="77777777" w:rsidR="0068339F" w:rsidRPr="00AD4F74" w:rsidRDefault="0068339F" w:rsidP="0068339F">
            <w:pPr>
              <w:pStyle w:val="Table2Text"/>
            </w:pPr>
          </w:p>
        </w:tc>
        <w:tc>
          <w:tcPr>
            <w:tcW w:w="367" w:type="dxa"/>
            <w:shd w:val="clear" w:color="auto" w:fill="auto"/>
          </w:tcPr>
          <w:p w14:paraId="771F544E" w14:textId="77777777" w:rsidR="0068339F" w:rsidRPr="00AD4F74" w:rsidRDefault="0068339F" w:rsidP="0068339F">
            <w:pPr>
              <w:pStyle w:val="Table2Text"/>
            </w:pPr>
          </w:p>
        </w:tc>
        <w:tc>
          <w:tcPr>
            <w:tcW w:w="4678" w:type="dxa"/>
            <w:shd w:val="clear" w:color="auto" w:fill="auto"/>
          </w:tcPr>
          <w:p w14:paraId="07F221E3" w14:textId="77777777" w:rsidR="0068339F" w:rsidRPr="00AD4F74" w:rsidRDefault="0068339F" w:rsidP="0068339F">
            <w:pPr>
              <w:pStyle w:val="Table2Text"/>
            </w:pPr>
          </w:p>
        </w:tc>
      </w:tr>
      <w:tr w:rsidR="0068339F" w:rsidRPr="00AD4F74" w14:paraId="68800F3A" w14:textId="77777777" w:rsidTr="009D636A">
        <w:trPr>
          <w:cantSplit/>
          <w:trHeight w:val="864"/>
        </w:trPr>
        <w:tc>
          <w:tcPr>
            <w:tcW w:w="5035" w:type="dxa"/>
            <w:shd w:val="clear" w:color="auto" w:fill="auto"/>
          </w:tcPr>
          <w:p w14:paraId="223E8F2D" w14:textId="3A7DC876" w:rsidR="0068339F" w:rsidRPr="00AD4F74" w:rsidRDefault="0068339F" w:rsidP="0068339F">
            <w:pPr>
              <w:pStyle w:val="Table2Text"/>
            </w:pPr>
            <w:r w:rsidRPr="00AD4F74">
              <w:t>Are the following restrictions/recommendations implemented regarding hyperbaric patients’ clothing?</w:t>
            </w:r>
          </w:p>
          <w:p w14:paraId="194ED1D5" w14:textId="0E64B2E0" w:rsidR="0068339F" w:rsidRPr="00AD4F74" w:rsidRDefault="0068339F" w:rsidP="0068339F">
            <w:pPr>
              <w:pStyle w:val="Table2Text"/>
              <w:numPr>
                <w:ilvl w:val="0"/>
                <w:numId w:val="19"/>
              </w:numPr>
            </w:pPr>
            <w:r w:rsidRPr="00AD4F74">
              <w:t>Silk, wool, and synthetic textiles or any combination of these materials (except as noted below) must not be worn in hyperbaric chambers.</w:t>
            </w:r>
          </w:p>
          <w:p w14:paraId="2265D71A" w14:textId="0D7B3FC4" w:rsidR="0068339F" w:rsidRPr="00AD4F74" w:rsidRDefault="0068339F" w:rsidP="0068339F">
            <w:pPr>
              <w:pStyle w:val="Table2Text"/>
              <w:numPr>
                <w:ilvl w:val="0"/>
                <w:numId w:val="19"/>
              </w:numPr>
            </w:pPr>
            <w:r w:rsidRPr="00AD4F74">
              <w:t xml:space="preserve">Garments that are 100% cotton or a blend of cotton and polyester are allowed in Class A chambers equipped with fire protection and in </w:t>
            </w:r>
            <w:r w:rsidR="00B05F4B" w:rsidRPr="00AD4F74">
              <w:t xml:space="preserve">all </w:t>
            </w:r>
            <w:r w:rsidRPr="00AD4F74">
              <w:t>Class B chambers.</w:t>
            </w:r>
          </w:p>
          <w:p w14:paraId="1BAF35B5" w14:textId="7D17F32E" w:rsidR="0068339F" w:rsidRPr="00AD4F74" w:rsidRDefault="0068339F" w:rsidP="0068339F">
            <w:pPr>
              <w:pStyle w:val="Table2Text"/>
              <w:rPr>
                <w:i/>
                <w:iCs/>
              </w:rPr>
            </w:pPr>
            <w:r w:rsidRPr="00AD4F74">
              <w:rPr>
                <w:i/>
                <w:iCs/>
              </w:rPr>
              <w:t xml:space="preserve">(Note: Health care facilities should issue special garments meeting the above criteria for patients to wear in hyperbaric chambers. </w:t>
            </w:r>
            <w:r w:rsidR="00AE12C0" w:rsidRPr="00AD4F74">
              <w:rPr>
                <w:i/>
                <w:iCs/>
              </w:rPr>
              <w:t>Although tighter-fitting garments are preferred, h</w:t>
            </w:r>
            <w:r w:rsidRPr="00AD4F74">
              <w:rPr>
                <w:i/>
                <w:iCs/>
              </w:rPr>
              <w:t>ospital gowns are permitted to be worn</w:t>
            </w:r>
            <w:r w:rsidR="00AE12C0" w:rsidRPr="00AD4F74">
              <w:rPr>
                <w:i/>
                <w:iCs/>
              </w:rPr>
              <w:t xml:space="preserve"> by patients undergoing procedures</w:t>
            </w:r>
            <w:r w:rsidRPr="00AD4F74">
              <w:rPr>
                <w:i/>
                <w:iCs/>
              </w:rPr>
              <w:t>.)</w:t>
            </w:r>
          </w:p>
        </w:tc>
        <w:tc>
          <w:tcPr>
            <w:tcW w:w="360" w:type="dxa"/>
            <w:shd w:val="clear" w:color="auto" w:fill="auto"/>
          </w:tcPr>
          <w:p w14:paraId="2BAC2EE8" w14:textId="77777777" w:rsidR="0068339F" w:rsidRPr="00AD4F74" w:rsidRDefault="0068339F" w:rsidP="0068339F">
            <w:pPr>
              <w:pStyle w:val="Table2Text"/>
            </w:pPr>
          </w:p>
        </w:tc>
        <w:tc>
          <w:tcPr>
            <w:tcW w:w="360" w:type="dxa"/>
            <w:shd w:val="clear" w:color="auto" w:fill="auto"/>
          </w:tcPr>
          <w:p w14:paraId="07903F12" w14:textId="77777777" w:rsidR="0068339F" w:rsidRPr="00AD4F74" w:rsidRDefault="0068339F" w:rsidP="0068339F">
            <w:pPr>
              <w:pStyle w:val="Table2Text"/>
            </w:pPr>
          </w:p>
        </w:tc>
        <w:tc>
          <w:tcPr>
            <w:tcW w:w="367" w:type="dxa"/>
            <w:shd w:val="clear" w:color="auto" w:fill="auto"/>
          </w:tcPr>
          <w:p w14:paraId="43D03F46" w14:textId="77777777" w:rsidR="0068339F" w:rsidRPr="00AD4F74" w:rsidRDefault="0068339F" w:rsidP="0068339F">
            <w:pPr>
              <w:pStyle w:val="Table2Text"/>
            </w:pPr>
          </w:p>
        </w:tc>
        <w:tc>
          <w:tcPr>
            <w:tcW w:w="4678" w:type="dxa"/>
            <w:shd w:val="clear" w:color="auto" w:fill="auto"/>
          </w:tcPr>
          <w:p w14:paraId="271840F0" w14:textId="05FC7B9B" w:rsidR="0068339F" w:rsidRPr="00AD4F74" w:rsidRDefault="0068339F" w:rsidP="0068339F">
            <w:pPr>
              <w:pStyle w:val="Table2Text"/>
            </w:pPr>
          </w:p>
        </w:tc>
      </w:tr>
      <w:tr w:rsidR="0068339F" w:rsidRPr="00AD4F74" w14:paraId="79D1A2DA" w14:textId="77777777" w:rsidTr="009D636A">
        <w:trPr>
          <w:cantSplit/>
          <w:trHeight w:val="864"/>
        </w:trPr>
        <w:tc>
          <w:tcPr>
            <w:tcW w:w="5035" w:type="dxa"/>
            <w:shd w:val="clear" w:color="auto" w:fill="auto"/>
          </w:tcPr>
          <w:p w14:paraId="30C898AF" w14:textId="14753B83" w:rsidR="0068339F" w:rsidRPr="00AD4F74" w:rsidRDefault="0068339F" w:rsidP="0068339F">
            <w:pPr>
              <w:pStyle w:val="Table2Text"/>
            </w:pPr>
            <w:r w:rsidRPr="00AD4F74">
              <w:t>Regarding medical/surgical supplies to be used in a hyperbaric chamber, does the physician or surgeon work with the hyperbaric safety director to determine which of the following normally prohibited materials may be permitted in</w:t>
            </w:r>
            <w:r w:rsidR="00AE12C0" w:rsidRPr="00AD4F74">
              <w:t xml:space="preserve"> </w:t>
            </w:r>
            <w:r w:rsidRPr="00AD4F74">
              <w:t>specific case</w:t>
            </w:r>
            <w:r w:rsidR="00AE12C0" w:rsidRPr="00AD4F74">
              <w:t>s</w:t>
            </w:r>
            <w:r w:rsidRPr="00AD4F74">
              <w:t xml:space="preserve">? </w:t>
            </w:r>
          </w:p>
          <w:p w14:paraId="1A96310B" w14:textId="77777777" w:rsidR="0068339F" w:rsidRPr="00AD4F74" w:rsidRDefault="0068339F" w:rsidP="0068339F">
            <w:pPr>
              <w:pStyle w:val="Table2Text"/>
              <w:numPr>
                <w:ilvl w:val="0"/>
                <w:numId w:val="22"/>
              </w:numPr>
            </w:pPr>
            <w:r w:rsidRPr="00AD4F74">
              <w:t>Suture material</w:t>
            </w:r>
          </w:p>
          <w:p w14:paraId="0EE420B5" w14:textId="77777777" w:rsidR="0068339F" w:rsidRPr="00AD4F74" w:rsidRDefault="0068339F" w:rsidP="0068339F">
            <w:pPr>
              <w:pStyle w:val="Table2Text"/>
              <w:numPr>
                <w:ilvl w:val="0"/>
                <w:numId w:val="22"/>
              </w:numPr>
            </w:pPr>
            <w:r w:rsidRPr="00AD4F74">
              <w:t>Alloplastic devices</w:t>
            </w:r>
          </w:p>
          <w:p w14:paraId="60C76B96" w14:textId="77777777" w:rsidR="0068339F" w:rsidRPr="00AD4F74" w:rsidRDefault="0068339F" w:rsidP="0068339F">
            <w:pPr>
              <w:pStyle w:val="Table2Text"/>
              <w:numPr>
                <w:ilvl w:val="0"/>
                <w:numId w:val="22"/>
              </w:numPr>
            </w:pPr>
            <w:r w:rsidRPr="00AD4F74">
              <w:t>Bacterial barriers</w:t>
            </w:r>
          </w:p>
          <w:p w14:paraId="5D773D4C" w14:textId="77777777" w:rsidR="0068339F" w:rsidRPr="00AD4F74" w:rsidRDefault="0068339F" w:rsidP="0068339F">
            <w:pPr>
              <w:pStyle w:val="Table2Text"/>
              <w:numPr>
                <w:ilvl w:val="0"/>
                <w:numId w:val="22"/>
              </w:numPr>
            </w:pPr>
            <w:r w:rsidRPr="00AD4F74">
              <w:t>Surgical dressings</w:t>
            </w:r>
          </w:p>
          <w:p w14:paraId="4277645A" w14:textId="77777777" w:rsidR="0068339F" w:rsidRPr="00AD4F74" w:rsidRDefault="0068339F" w:rsidP="0068339F">
            <w:pPr>
              <w:pStyle w:val="Table2Text"/>
              <w:numPr>
                <w:ilvl w:val="0"/>
                <w:numId w:val="22"/>
              </w:numPr>
            </w:pPr>
            <w:r w:rsidRPr="00AD4F74">
              <w:t>Biological interfaces</w:t>
            </w:r>
          </w:p>
          <w:p w14:paraId="79519F11" w14:textId="77777777" w:rsidR="0068339F" w:rsidRPr="00AD4F74" w:rsidRDefault="0068339F" w:rsidP="0068339F">
            <w:pPr>
              <w:pStyle w:val="Table2Text"/>
              <w:numPr>
                <w:ilvl w:val="0"/>
                <w:numId w:val="22"/>
              </w:numPr>
            </w:pPr>
            <w:r w:rsidRPr="00AD4F74">
              <w:t>Synthetic textiles</w:t>
            </w:r>
          </w:p>
          <w:p w14:paraId="11FA2A1B" w14:textId="7106205B" w:rsidR="0068339F" w:rsidRPr="00AD4F74" w:rsidRDefault="0068339F" w:rsidP="0068339F">
            <w:pPr>
              <w:pStyle w:val="Table2Text"/>
              <w:rPr>
                <w:i/>
                <w:iCs/>
              </w:rPr>
            </w:pPr>
            <w:r w:rsidRPr="00CB05CA">
              <w:rPr>
                <w:i/>
                <w:iCs/>
              </w:rPr>
              <w:t>(Note</w:t>
            </w:r>
            <w:r w:rsidR="00DB6D77" w:rsidRPr="00CB05CA">
              <w:rPr>
                <w:i/>
                <w:iCs/>
              </w:rPr>
              <w:t>: There should be a formal process for evaluating the potential use/nonuse of new pharmaceuticals, wound dressings, and devices, and this process should be documented. Risk assessments should be performed that are beyond the scope of this checklist but detailed in Chapter 14.)</w:t>
            </w:r>
          </w:p>
        </w:tc>
        <w:tc>
          <w:tcPr>
            <w:tcW w:w="360" w:type="dxa"/>
            <w:shd w:val="clear" w:color="auto" w:fill="auto"/>
          </w:tcPr>
          <w:p w14:paraId="452E1344" w14:textId="77777777" w:rsidR="0068339F" w:rsidRPr="00AD4F74" w:rsidRDefault="0068339F" w:rsidP="0068339F">
            <w:pPr>
              <w:pStyle w:val="Table2Text"/>
            </w:pPr>
          </w:p>
        </w:tc>
        <w:tc>
          <w:tcPr>
            <w:tcW w:w="360" w:type="dxa"/>
            <w:shd w:val="clear" w:color="auto" w:fill="auto"/>
          </w:tcPr>
          <w:p w14:paraId="13A60028" w14:textId="77777777" w:rsidR="0068339F" w:rsidRPr="00AD4F74" w:rsidRDefault="0068339F" w:rsidP="0068339F">
            <w:pPr>
              <w:pStyle w:val="Table2Text"/>
            </w:pPr>
          </w:p>
        </w:tc>
        <w:tc>
          <w:tcPr>
            <w:tcW w:w="367" w:type="dxa"/>
            <w:shd w:val="clear" w:color="auto" w:fill="auto"/>
          </w:tcPr>
          <w:p w14:paraId="6260B9F3" w14:textId="77777777" w:rsidR="0068339F" w:rsidRPr="00AD4F74" w:rsidRDefault="0068339F" w:rsidP="0068339F">
            <w:pPr>
              <w:pStyle w:val="Table2Text"/>
            </w:pPr>
          </w:p>
        </w:tc>
        <w:tc>
          <w:tcPr>
            <w:tcW w:w="4678" w:type="dxa"/>
            <w:shd w:val="clear" w:color="auto" w:fill="auto"/>
          </w:tcPr>
          <w:p w14:paraId="33CA7AB1" w14:textId="77777777" w:rsidR="0068339F" w:rsidRPr="00AD4F74" w:rsidRDefault="0068339F" w:rsidP="0068339F">
            <w:pPr>
              <w:pStyle w:val="Table2Text"/>
            </w:pPr>
          </w:p>
        </w:tc>
      </w:tr>
      <w:tr w:rsidR="0068339F" w:rsidRPr="00AD4F74" w14:paraId="29E28EFF" w14:textId="77777777" w:rsidTr="00871109">
        <w:trPr>
          <w:cantSplit/>
          <w:trHeight w:val="600"/>
        </w:trPr>
        <w:tc>
          <w:tcPr>
            <w:tcW w:w="5035" w:type="dxa"/>
            <w:shd w:val="clear" w:color="auto" w:fill="auto"/>
          </w:tcPr>
          <w:p w14:paraId="5AC68CE5" w14:textId="36072944" w:rsidR="0068339F" w:rsidRPr="00AD4F74" w:rsidRDefault="0068339F" w:rsidP="0068339F">
            <w:pPr>
              <w:pStyle w:val="Table2Text"/>
            </w:pPr>
            <w:r w:rsidRPr="00AD4F74">
              <w:t>Are flammable hair sprays, hair oils, and skin oils prohibited for both hyperbaric patients and staff?</w:t>
            </w:r>
          </w:p>
        </w:tc>
        <w:tc>
          <w:tcPr>
            <w:tcW w:w="360" w:type="dxa"/>
            <w:shd w:val="clear" w:color="auto" w:fill="auto"/>
          </w:tcPr>
          <w:p w14:paraId="0E18260E" w14:textId="77777777" w:rsidR="0068339F" w:rsidRPr="00AD4F74" w:rsidRDefault="0068339F" w:rsidP="0068339F">
            <w:pPr>
              <w:pStyle w:val="Table2Text"/>
            </w:pPr>
          </w:p>
        </w:tc>
        <w:tc>
          <w:tcPr>
            <w:tcW w:w="360" w:type="dxa"/>
            <w:shd w:val="clear" w:color="auto" w:fill="auto"/>
          </w:tcPr>
          <w:p w14:paraId="4F789A09" w14:textId="77777777" w:rsidR="0068339F" w:rsidRPr="00AD4F74" w:rsidRDefault="0068339F" w:rsidP="0068339F">
            <w:pPr>
              <w:pStyle w:val="Table2Text"/>
            </w:pPr>
          </w:p>
        </w:tc>
        <w:tc>
          <w:tcPr>
            <w:tcW w:w="367" w:type="dxa"/>
            <w:shd w:val="clear" w:color="auto" w:fill="auto"/>
          </w:tcPr>
          <w:p w14:paraId="60BA38E3" w14:textId="77777777" w:rsidR="0068339F" w:rsidRPr="00AD4F74" w:rsidRDefault="0068339F" w:rsidP="0068339F">
            <w:pPr>
              <w:pStyle w:val="Table2Text"/>
            </w:pPr>
          </w:p>
        </w:tc>
        <w:tc>
          <w:tcPr>
            <w:tcW w:w="4678" w:type="dxa"/>
            <w:shd w:val="clear" w:color="auto" w:fill="auto"/>
          </w:tcPr>
          <w:p w14:paraId="632552B3" w14:textId="77777777" w:rsidR="0068339F" w:rsidRPr="00AD4F74" w:rsidRDefault="0068339F" w:rsidP="0068339F">
            <w:pPr>
              <w:pStyle w:val="Table2Text"/>
            </w:pPr>
          </w:p>
        </w:tc>
      </w:tr>
      <w:tr w:rsidR="0068339F" w:rsidRPr="00AD4F74" w14:paraId="2C273633" w14:textId="77777777" w:rsidTr="009D636A">
        <w:trPr>
          <w:cantSplit/>
          <w:trHeight w:val="864"/>
        </w:trPr>
        <w:tc>
          <w:tcPr>
            <w:tcW w:w="5035" w:type="dxa"/>
            <w:shd w:val="clear" w:color="auto" w:fill="auto"/>
          </w:tcPr>
          <w:p w14:paraId="150F609E" w14:textId="6ADE0B7A" w:rsidR="0068339F" w:rsidRPr="00F00276" w:rsidRDefault="0068339F" w:rsidP="0068339F">
            <w:pPr>
              <w:pStyle w:val="Table2Text"/>
            </w:pPr>
            <w:r w:rsidRPr="00AD4F74">
              <w:t xml:space="preserve">Is any paper brought into a </w:t>
            </w:r>
            <w:r w:rsidR="00F00276">
              <w:t xml:space="preserve">Class A </w:t>
            </w:r>
            <w:r w:rsidRPr="00AD4F74">
              <w:t>hyperbaric chamber stored in a closed metal container?</w:t>
            </w:r>
            <w:r w:rsidR="00B05F4B" w:rsidRPr="00AD4F74">
              <w:t xml:space="preserve"> </w:t>
            </w:r>
            <w:r w:rsidRPr="00CB05CA">
              <w:rPr>
                <w:i/>
                <w:iCs/>
              </w:rPr>
              <w:t xml:space="preserve">(Note: Paper must be kept to a minimum in </w:t>
            </w:r>
            <w:r w:rsidR="00F00276" w:rsidRPr="00CB05CA">
              <w:rPr>
                <w:i/>
                <w:iCs/>
              </w:rPr>
              <w:t xml:space="preserve">Class A </w:t>
            </w:r>
            <w:r w:rsidRPr="00CB05CA">
              <w:rPr>
                <w:i/>
                <w:iCs/>
              </w:rPr>
              <w:t>hyperbaric chambers.</w:t>
            </w:r>
            <w:r w:rsidR="00F00276" w:rsidRPr="00CB05CA">
              <w:rPr>
                <w:i/>
                <w:iCs/>
              </w:rPr>
              <w:t xml:space="preserve"> Paper is not allowed in Class B chambers.</w:t>
            </w:r>
            <w:r w:rsidRPr="00CB05CA">
              <w:rPr>
                <w:i/>
                <w:iCs/>
              </w:rPr>
              <w:t xml:space="preserve">) </w:t>
            </w:r>
          </w:p>
        </w:tc>
        <w:tc>
          <w:tcPr>
            <w:tcW w:w="360" w:type="dxa"/>
            <w:shd w:val="clear" w:color="auto" w:fill="auto"/>
          </w:tcPr>
          <w:p w14:paraId="09FA5B67" w14:textId="77777777" w:rsidR="0068339F" w:rsidRPr="00AD4F74" w:rsidRDefault="0068339F" w:rsidP="0068339F">
            <w:pPr>
              <w:pStyle w:val="Table2Text"/>
            </w:pPr>
          </w:p>
        </w:tc>
        <w:tc>
          <w:tcPr>
            <w:tcW w:w="360" w:type="dxa"/>
            <w:shd w:val="clear" w:color="auto" w:fill="auto"/>
          </w:tcPr>
          <w:p w14:paraId="64913543" w14:textId="77777777" w:rsidR="0068339F" w:rsidRPr="00AD4F74" w:rsidRDefault="0068339F" w:rsidP="0068339F">
            <w:pPr>
              <w:pStyle w:val="Table2Text"/>
            </w:pPr>
          </w:p>
        </w:tc>
        <w:tc>
          <w:tcPr>
            <w:tcW w:w="367" w:type="dxa"/>
            <w:shd w:val="clear" w:color="auto" w:fill="auto"/>
          </w:tcPr>
          <w:p w14:paraId="31B54A0B" w14:textId="77777777" w:rsidR="0068339F" w:rsidRPr="00AD4F74" w:rsidRDefault="0068339F" w:rsidP="0068339F">
            <w:pPr>
              <w:pStyle w:val="Table2Text"/>
            </w:pPr>
          </w:p>
        </w:tc>
        <w:tc>
          <w:tcPr>
            <w:tcW w:w="4678" w:type="dxa"/>
            <w:shd w:val="clear" w:color="auto" w:fill="auto"/>
          </w:tcPr>
          <w:p w14:paraId="12E667C2" w14:textId="77777777" w:rsidR="0068339F" w:rsidRPr="00AD4F74" w:rsidRDefault="0068339F" w:rsidP="0068339F">
            <w:pPr>
              <w:pStyle w:val="Table2Text"/>
            </w:pPr>
          </w:p>
        </w:tc>
      </w:tr>
      <w:tr w:rsidR="0068339F" w:rsidRPr="00AD4F74" w14:paraId="0B324F4B" w14:textId="77777777" w:rsidTr="00871109">
        <w:trPr>
          <w:cantSplit/>
          <w:trHeight w:val="600"/>
        </w:trPr>
        <w:tc>
          <w:tcPr>
            <w:tcW w:w="5035" w:type="dxa"/>
            <w:shd w:val="clear" w:color="auto" w:fill="auto"/>
          </w:tcPr>
          <w:p w14:paraId="60EE34AC" w14:textId="45C52575" w:rsidR="0068339F" w:rsidRPr="00AD4F74" w:rsidRDefault="0068339F" w:rsidP="0068339F">
            <w:pPr>
              <w:pStyle w:val="Table2Text"/>
            </w:pPr>
            <w:r w:rsidRPr="00AD4F74">
              <w:t>Has your organization developed a policy on safe use of gases in a hyperbaric oxygen chamber?</w:t>
            </w:r>
          </w:p>
        </w:tc>
        <w:tc>
          <w:tcPr>
            <w:tcW w:w="360" w:type="dxa"/>
            <w:shd w:val="clear" w:color="auto" w:fill="auto"/>
          </w:tcPr>
          <w:p w14:paraId="2D679AA7" w14:textId="77777777" w:rsidR="0068339F" w:rsidRPr="00AD4F74" w:rsidRDefault="0068339F" w:rsidP="0068339F">
            <w:pPr>
              <w:pStyle w:val="Table2Text"/>
            </w:pPr>
          </w:p>
        </w:tc>
        <w:tc>
          <w:tcPr>
            <w:tcW w:w="360" w:type="dxa"/>
            <w:shd w:val="clear" w:color="auto" w:fill="auto"/>
          </w:tcPr>
          <w:p w14:paraId="7AA4CF48" w14:textId="77777777" w:rsidR="0068339F" w:rsidRPr="00AD4F74" w:rsidRDefault="0068339F" w:rsidP="0068339F">
            <w:pPr>
              <w:pStyle w:val="Table2Text"/>
            </w:pPr>
          </w:p>
        </w:tc>
        <w:tc>
          <w:tcPr>
            <w:tcW w:w="367" w:type="dxa"/>
            <w:shd w:val="clear" w:color="auto" w:fill="auto"/>
          </w:tcPr>
          <w:p w14:paraId="1FB0FC76" w14:textId="77777777" w:rsidR="0068339F" w:rsidRPr="00AD4F74" w:rsidRDefault="0068339F" w:rsidP="0068339F">
            <w:pPr>
              <w:pStyle w:val="Table2Text"/>
            </w:pPr>
          </w:p>
        </w:tc>
        <w:tc>
          <w:tcPr>
            <w:tcW w:w="4678" w:type="dxa"/>
            <w:shd w:val="clear" w:color="auto" w:fill="auto"/>
          </w:tcPr>
          <w:p w14:paraId="63D205B8" w14:textId="77777777" w:rsidR="0068339F" w:rsidRPr="00AD4F74" w:rsidRDefault="0068339F" w:rsidP="0068339F">
            <w:pPr>
              <w:pStyle w:val="Table2Text"/>
            </w:pPr>
          </w:p>
        </w:tc>
      </w:tr>
      <w:tr w:rsidR="0068339F" w:rsidRPr="00AD4F74" w14:paraId="7FA11249" w14:textId="77777777" w:rsidTr="00871109">
        <w:trPr>
          <w:cantSplit/>
          <w:trHeight w:val="600"/>
        </w:trPr>
        <w:tc>
          <w:tcPr>
            <w:tcW w:w="5035" w:type="dxa"/>
            <w:shd w:val="clear" w:color="auto" w:fill="auto"/>
          </w:tcPr>
          <w:p w14:paraId="21BB5E6F" w14:textId="77777777" w:rsidR="0068339F" w:rsidRDefault="0068339F" w:rsidP="0068339F">
            <w:pPr>
              <w:pStyle w:val="Table2Text"/>
            </w:pPr>
            <w:r w:rsidRPr="00AD4F74">
              <w:lastRenderedPageBreak/>
              <w:t xml:space="preserve">Does your hyperbaric safety director ensure that all valves, regulators, meters, and similar equipment used in the hyperbaric chamber(s) are tested as part of the </w:t>
            </w:r>
            <w:r w:rsidR="00ED5101" w:rsidRPr="00AD4F74">
              <w:t xml:space="preserve">facility’s </w:t>
            </w:r>
            <w:r w:rsidRPr="00AD4F74">
              <w:t>routine maintenance program?</w:t>
            </w:r>
          </w:p>
          <w:p w14:paraId="794DE5CA" w14:textId="712826F0" w:rsidR="00F00276" w:rsidRPr="00F00276" w:rsidRDefault="00F00276" w:rsidP="0068339F">
            <w:pPr>
              <w:pStyle w:val="Table2Text"/>
              <w:rPr>
                <w:i/>
                <w:iCs/>
              </w:rPr>
            </w:pPr>
            <w:r w:rsidRPr="00CB05CA">
              <w:rPr>
                <w:i/>
                <w:iCs/>
              </w:rPr>
              <w:t>(Note: This is a bigger issue with Class A chambers due to the complexity of the system. That said, the requirement still applies to Class B chambers. Make sure to keep up-to-date maintenance logs that demonstrate compliance with this requirement.)</w:t>
            </w:r>
          </w:p>
        </w:tc>
        <w:tc>
          <w:tcPr>
            <w:tcW w:w="360" w:type="dxa"/>
            <w:shd w:val="clear" w:color="auto" w:fill="auto"/>
          </w:tcPr>
          <w:p w14:paraId="3C756281" w14:textId="77777777" w:rsidR="0068339F" w:rsidRPr="00AD4F74" w:rsidRDefault="0068339F" w:rsidP="0068339F">
            <w:pPr>
              <w:pStyle w:val="Table2Text"/>
            </w:pPr>
          </w:p>
        </w:tc>
        <w:tc>
          <w:tcPr>
            <w:tcW w:w="360" w:type="dxa"/>
            <w:shd w:val="clear" w:color="auto" w:fill="auto"/>
          </w:tcPr>
          <w:p w14:paraId="7E50CCE5" w14:textId="77777777" w:rsidR="0068339F" w:rsidRPr="00AD4F74" w:rsidRDefault="0068339F" w:rsidP="0068339F">
            <w:pPr>
              <w:pStyle w:val="Table2Text"/>
            </w:pPr>
          </w:p>
        </w:tc>
        <w:tc>
          <w:tcPr>
            <w:tcW w:w="367" w:type="dxa"/>
            <w:shd w:val="clear" w:color="auto" w:fill="auto"/>
          </w:tcPr>
          <w:p w14:paraId="7CD16BD1" w14:textId="77777777" w:rsidR="0068339F" w:rsidRPr="00AD4F74" w:rsidRDefault="0068339F" w:rsidP="0068339F">
            <w:pPr>
              <w:pStyle w:val="Table2Text"/>
            </w:pPr>
          </w:p>
        </w:tc>
        <w:tc>
          <w:tcPr>
            <w:tcW w:w="4678" w:type="dxa"/>
            <w:shd w:val="clear" w:color="auto" w:fill="auto"/>
          </w:tcPr>
          <w:p w14:paraId="0922303C" w14:textId="77777777" w:rsidR="0068339F" w:rsidRPr="00AD4F74" w:rsidRDefault="0068339F" w:rsidP="0068339F">
            <w:pPr>
              <w:pStyle w:val="Table2Text"/>
            </w:pPr>
          </w:p>
        </w:tc>
      </w:tr>
      <w:tr w:rsidR="0068339F" w:rsidRPr="00AD4F74" w14:paraId="611138AD" w14:textId="77777777" w:rsidTr="009A2D06">
        <w:trPr>
          <w:cantSplit/>
          <w:trHeight w:val="762"/>
        </w:trPr>
        <w:tc>
          <w:tcPr>
            <w:tcW w:w="5035" w:type="dxa"/>
            <w:shd w:val="clear" w:color="auto" w:fill="auto"/>
          </w:tcPr>
          <w:p w14:paraId="169C4515" w14:textId="77777777" w:rsidR="0068339F" w:rsidRDefault="0068339F" w:rsidP="0068339F">
            <w:pPr>
              <w:pStyle w:val="Table2Text"/>
            </w:pPr>
            <w:r w:rsidRPr="00AD4F74">
              <w:t>Are pressure relief valves tested and calibrated as part of the routine maintenance program for your organization’s hyperbaric chambers?</w:t>
            </w:r>
          </w:p>
          <w:p w14:paraId="5D29F68D" w14:textId="36080772" w:rsidR="00F00276" w:rsidRPr="00F00276" w:rsidRDefault="00F00276" w:rsidP="0068339F">
            <w:pPr>
              <w:pStyle w:val="Table2Text"/>
              <w:rPr>
                <w:i/>
                <w:iCs/>
              </w:rPr>
            </w:pPr>
            <w:r w:rsidRPr="00CB05CA">
              <w:rPr>
                <w:i/>
                <w:iCs/>
              </w:rPr>
              <w:t>(Note: For Class B chambers, this is generally done by the chamber manufacturer at the time of annual chamber service and is documented in the service report.)</w:t>
            </w:r>
          </w:p>
        </w:tc>
        <w:tc>
          <w:tcPr>
            <w:tcW w:w="360" w:type="dxa"/>
            <w:shd w:val="clear" w:color="auto" w:fill="auto"/>
          </w:tcPr>
          <w:p w14:paraId="2DE469B2" w14:textId="77777777" w:rsidR="0068339F" w:rsidRPr="00AD4F74" w:rsidRDefault="0068339F" w:rsidP="0068339F">
            <w:pPr>
              <w:pStyle w:val="Table2Text"/>
            </w:pPr>
          </w:p>
        </w:tc>
        <w:tc>
          <w:tcPr>
            <w:tcW w:w="360" w:type="dxa"/>
            <w:shd w:val="clear" w:color="auto" w:fill="auto"/>
          </w:tcPr>
          <w:p w14:paraId="2EB7AFC6" w14:textId="77777777" w:rsidR="0068339F" w:rsidRPr="00AD4F74" w:rsidRDefault="0068339F" w:rsidP="0068339F">
            <w:pPr>
              <w:pStyle w:val="Table2Text"/>
            </w:pPr>
          </w:p>
        </w:tc>
        <w:tc>
          <w:tcPr>
            <w:tcW w:w="367" w:type="dxa"/>
            <w:shd w:val="clear" w:color="auto" w:fill="auto"/>
          </w:tcPr>
          <w:p w14:paraId="57DF1E2A" w14:textId="77777777" w:rsidR="0068339F" w:rsidRPr="00AD4F74" w:rsidRDefault="0068339F" w:rsidP="0068339F">
            <w:pPr>
              <w:pStyle w:val="Table2Text"/>
            </w:pPr>
          </w:p>
        </w:tc>
        <w:tc>
          <w:tcPr>
            <w:tcW w:w="4678" w:type="dxa"/>
            <w:shd w:val="clear" w:color="auto" w:fill="auto"/>
          </w:tcPr>
          <w:p w14:paraId="259505EE" w14:textId="77777777" w:rsidR="0068339F" w:rsidRPr="00AD4F74" w:rsidRDefault="0068339F" w:rsidP="0068339F">
            <w:pPr>
              <w:pStyle w:val="Table2Text"/>
            </w:pPr>
          </w:p>
        </w:tc>
      </w:tr>
      <w:tr w:rsidR="0068339F" w:rsidRPr="00AD4F74" w14:paraId="1A204FE5" w14:textId="77777777" w:rsidTr="009D636A">
        <w:trPr>
          <w:cantSplit/>
          <w:trHeight w:val="864"/>
        </w:trPr>
        <w:tc>
          <w:tcPr>
            <w:tcW w:w="5035" w:type="dxa"/>
            <w:shd w:val="clear" w:color="auto" w:fill="auto"/>
          </w:tcPr>
          <w:p w14:paraId="316FEC02" w14:textId="2B088415" w:rsidR="0068339F" w:rsidRPr="00AD4F74" w:rsidRDefault="0068339F" w:rsidP="0068339F">
            <w:pPr>
              <w:pStyle w:val="Table2Text"/>
            </w:pPr>
            <w:r w:rsidRPr="00AD4F74">
              <w:t xml:space="preserve">Does your facility’s hyperbaric safety director ensure that all gas outlets in the chambers are labeled or stenciled in accordance with the Compressed Gas Association (CGA) document CGA C-4, </w:t>
            </w:r>
            <w:r w:rsidRPr="00AD4F74">
              <w:rPr>
                <w:i/>
                <w:iCs/>
              </w:rPr>
              <w:t>Standard Method of Marking Portable Compressed Gas Containers to Identify the Material Contained</w:t>
            </w:r>
            <w:r w:rsidRPr="00AD4F74">
              <w:t>?</w:t>
            </w:r>
          </w:p>
        </w:tc>
        <w:tc>
          <w:tcPr>
            <w:tcW w:w="360" w:type="dxa"/>
            <w:shd w:val="clear" w:color="auto" w:fill="auto"/>
          </w:tcPr>
          <w:p w14:paraId="2DBDCE69" w14:textId="77777777" w:rsidR="0068339F" w:rsidRPr="00AD4F74" w:rsidRDefault="0068339F" w:rsidP="0068339F">
            <w:pPr>
              <w:pStyle w:val="Table2Text"/>
            </w:pPr>
          </w:p>
        </w:tc>
        <w:tc>
          <w:tcPr>
            <w:tcW w:w="360" w:type="dxa"/>
            <w:shd w:val="clear" w:color="auto" w:fill="auto"/>
          </w:tcPr>
          <w:p w14:paraId="65A46922" w14:textId="77777777" w:rsidR="0068339F" w:rsidRPr="00AD4F74" w:rsidRDefault="0068339F" w:rsidP="0068339F">
            <w:pPr>
              <w:pStyle w:val="Table2Text"/>
            </w:pPr>
          </w:p>
        </w:tc>
        <w:tc>
          <w:tcPr>
            <w:tcW w:w="367" w:type="dxa"/>
            <w:shd w:val="clear" w:color="auto" w:fill="auto"/>
          </w:tcPr>
          <w:p w14:paraId="6F623921" w14:textId="77777777" w:rsidR="0068339F" w:rsidRPr="00AD4F74" w:rsidRDefault="0068339F" w:rsidP="0068339F">
            <w:pPr>
              <w:pStyle w:val="Table2Text"/>
            </w:pPr>
          </w:p>
        </w:tc>
        <w:tc>
          <w:tcPr>
            <w:tcW w:w="4678" w:type="dxa"/>
            <w:shd w:val="clear" w:color="auto" w:fill="auto"/>
          </w:tcPr>
          <w:p w14:paraId="2636A9E4" w14:textId="77777777" w:rsidR="0068339F" w:rsidRPr="00AD4F74" w:rsidRDefault="0068339F" w:rsidP="0068339F">
            <w:pPr>
              <w:pStyle w:val="Table2Text"/>
            </w:pPr>
          </w:p>
        </w:tc>
      </w:tr>
      <w:tr w:rsidR="0068339F" w:rsidRPr="00AD4F74" w14:paraId="67DA5056" w14:textId="77777777" w:rsidTr="009A2D06">
        <w:trPr>
          <w:cantSplit/>
          <w:trHeight w:val="582"/>
        </w:trPr>
        <w:tc>
          <w:tcPr>
            <w:tcW w:w="5035" w:type="dxa"/>
            <w:shd w:val="clear" w:color="auto" w:fill="auto"/>
          </w:tcPr>
          <w:p w14:paraId="0DBAFCD5" w14:textId="2C289A70" w:rsidR="0068339F" w:rsidRPr="00AD4F74" w:rsidRDefault="0068339F" w:rsidP="0068339F">
            <w:pPr>
              <w:pStyle w:val="Table2Text"/>
            </w:pPr>
            <w:r w:rsidRPr="00AD4F74">
              <w:t>Does your facility make sure that hyperbaric chamber rooms are not used to store hazardous materials?</w:t>
            </w:r>
          </w:p>
        </w:tc>
        <w:tc>
          <w:tcPr>
            <w:tcW w:w="360" w:type="dxa"/>
            <w:shd w:val="clear" w:color="auto" w:fill="auto"/>
          </w:tcPr>
          <w:p w14:paraId="59822802" w14:textId="77777777" w:rsidR="0068339F" w:rsidRPr="00AD4F74" w:rsidRDefault="0068339F" w:rsidP="0068339F">
            <w:pPr>
              <w:pStyle w:val="Table2Text"/>
            </w:pPr>
          </w:p>
        </w:tc>
        <w:tc>
          <w:tcPr>
            <w:tcW w:w="360" w:type="dxa"/>
            <w:shd w:val="clear" w:color="auto" w:fill="auto"/>
          </w:tcPr>
          <w:p w14:paraId="7145AA24" w14:textId="77777777" w:rsidR="0068339F" w:rsidRPr="00AD4F74" w:rsidRDefault="0068339F" w:rsidP="0068339F">
            <w:pPr>
              <w:pStyle w:val="Table2Text"/>
            </w:pPr>
          </w:p>
        </w:tc>
        <w:tc>
          <w:tcPr>
            <w:tcW w:w="367" w:type="dxa"/>
            <w:shd w:val="clear" w:color="auto" w:fill="auto"/>
          </w:tcPr>
          <w:p w14:paraId="189D29FB" w14:textId="77777777" w:rsidR="0068339F" w:rsidRPr="00AD4F74" w:rsidRDefault="0068339F" w:rsidP="0068339F">
            <w:pPr>
              <w:pStyle w:val="Table2Text"/>
            </w:pPr>
          </w:p>
        </w:tc>
        <w:tc>
          <w:tcPr>
            <w:tcW w:w="4678" w:type="dxa"/>
            <w:shd w:val="clear" w:color="auto" w:fill="auto"/>
          </w:tcPr>
          <w:p w14:paraId="6060423F" w14:textId="77777777" w:rsidR="0068339F" w:rsidRPr="00AD4F74" w:rsidRDefault="0068339F" w:rsidP="0068339F">
            <w:pPr>
              <w:pStyle w:val="Table2Text"/>
            </w:pPr>
          </w:p>
        </w:tc>
      </w:tr>
      <w:tr w:rsidR="0068339F" w:rsidRPr="00AD4F74" w14:paraId="304FEC69" w14:textId="77777777" w:rsidTr="00E36EB8">
        <w:trPr>
          <w:cantSplit/>
          <w:trHeight w:val="663"/>
        </w:trPr>
        <w:tc>
          <w:tcPr>
            <w:tcW w:w="5035" w:type="dxa"/>
            <w:shd w:val="clear" w:color="auto" w:fill="auto"/>
          </w:tcPr>
          <w:p w14:paraId="23C50F4E" w14:textId="2CB97E46" w:rsidR="0068339F" w:rsidRPr="00AD4F74" w:rsidRDefault="0068339F" w:rsidP="0068339F">
            <w:pPr>
              <w:pStyle w:val="Table2Text"/>
            </w:pPr>
            <w:r w:rsidRPr="00AD4F74">
              <w:t>Does your organization ensure that any installation</w:t>
            </w:r>
            <w:r w:rsidR="00C56E4C" w:rsidRPr="00AD4F74">
              <w:t>s</w:t>
            </w:r>
            <w:r w:rsidRPr="00AD4F74">
              <w:t>, repairs, and modifications of equipment related to hyperbaric chambers meet the following criteria</w:t>
            </w:r>
            <w:r w:rsidR="00341454" w:rsidRPr="00AD4F74">
              <w:t>?</w:t>
            </w:r>
          </w:p>
          <w:p w14:paraId="64B1D0D3" w14:textId="5DD69381" w:rsidR="0068339F" w:rsidRPr="00AD4F74" w:rsidRDefault="0068339F" w:rsidP="0068339F">
            <w:pPr>
              <w:pStyle w:val="Table2Text"/>
              <w:numPr>
                <w:ilvl w:val="0"/>
                <w:numId w:val="23"/>
              </w:numPr>
            </w:pPr>
            <w:r w:rsidRPr="00AD4F74">
              <w:t xml:space="preserve">Evaluated by </w:t>
            </w:r>
            <w:r w:rsidR="00F00276">
              <w:t xml:space="preserve">biomedical </w:t>
            </w:r>
            <w:r w:rsidRPr="00AD4F74">
              <w:t>engineering personnel</w:t>
            </w:r>
          </w:p>
          <w:p w14:paraId="7FDDCFBB" w14:textId="4F6255E2" w:rsidR="0068339F" w:rsidRPr="00AD4F74" w:rsidRDefault="0068339F" w:rsidP="0068339F">
            <w:pPr>
              <w:pStyle w:val="Table2Text"/>
              <w:numPr>
                <w:ilvl w:val="0"/>
                <w:numId w:val="23"/>
              </w:numPr>
            </w:pPr>
            <w:r w:rsidRPr="00AD4F74">
              <w:t>Tested under pressure</w:t>
            </w:r>
          </w:p>
          <w:p w14:paraId="1A2D365A" w14:textId="1BE360C4" w:rsidR="0068339F" w:rsidRPr="00AD4F74" w:rsidRDefault="0068339F" w:rsidP="0068339F">
            <w:pPr>
              <w:pStyle w:val="Table2Text"/>
              <w:numPr>
                <w:ilvl w:val="0"/>
                <w:numId w:val="23"/>
              </w:numPr>
            </w:pPr>
            <w:r w:rsidRPr="00AD4F74">
              <w:t xml:space="preserve">Approved </w:t>
            </w:r>
            <w:r w:rsidR="00FB2DDA">
              <w:t xml:space="preserve">by </w:t>
            </w:r>
            <w:r w:rsidRPr="00AD4F74">
              <w:t>the safety director</w:t>
            </w:r>
          </w:p>
        </w:tc>
        <w:tc>
          <w:tcPr>
            <w:tcW w:w="360" w:type="dxa"/>
            <w:shd w:val="clear" w:color="auto" w:fill="auto"/>
          </w:tcPr>
          <w:p w14:paraId="538AE9BE" w14:textId="77777777" w:rsidR="0068339F" w:rsidRPr="00AD4F74" w:rsidRDefault="0068339F" w:rsidP="0068339F">
            <w:pPr>
              <w:pStyle w:val="Table2Text"/>
            </w:pPr>
          </w:p>
        </w:tc>
        <w:tc>
          <w:tcPr>
            <w:tcW w:w="360" w:type="dxa"/>
            <w:shd w:val="clear" w:color="auto" w:fill="auto"/>
          </w:tcPr>
          <w:p w14:paraId="13361011" w14:textId="77777777" w:rsidR="0068339F" w:rsidRPr="00AD4F74" w:rsidRDefault="0068339F" w:rsidP="0068339F">
            <w:pPr>
              <w:pStyle w:val="Table2Text"/>
            </w:pPr>
          </w:p>
        </w:tc>
        <w:tc>
          <w:tcPr>
            <w:tcW w:w="367" w:type="dxa"/>
            <w:shd w:val="clear" w:color="auto" w:fill="auto"/>
          </w:tcPr>
          <w:p w14:paraId="1C132130" w14:textId="77777777" w:rsidR="0068339F" w:rsidRPr="00AD4F74" w:rsidRDefault="0068339F" w:rsidP="0068339F">
            <w:pPr>
              <w:pStyle w:val="Table2Text"/>
            </w:pPr>
          </w:p>
        </w:tc>
        <w:tc>
          <w:tcPr>
            <w:tcW w:w="4678" w:type="dxa"/>
            <w:shd w:val="clear" w:color="auto" w:fill="auto"/>
          </w:tcPr>
          <w:p w14:paraId="24ECED14" w14:textId="77777777" w:rsidR="0068339F" w:rsidRPr="00AD4F74" w:rsidRDefault="0068339F" w:rsidP="0068339F">
            <w:pPr>
              <w:pStyle w:val="Table2Text"/>
            </w:pPr>
          </w:p>
        </w:tc>
      </w:tr>
      <w:tr w:rsidR="0068339F" w:rsidRPr="00AD4F74" w14:paraId="71E3BDE1" w14:textId="77777777" w:rsidTr="00AE12C0">
        <w:trPr>
          <w:cantSplit/>
          <w:trHeight w:val="663"/>
        </w:trPr>
        <w:tc>
          <w:tcPr>
            <w:tcW w:w="5035" w:type="dxa"/>
            <w:shd w:val="clear" w:color="auto" w:fill="auto"/>
          </w:tcPr>
          <w:p w14:paraId="1A359125" w14:textId="0100B496" w:rsidR="0068339F" w:rsidRPr="00AD4F74" w:rsidRDefault="0068339F" w:rsidP="0068339F">
            <w:pPr>
              <w:pStyle w:val="Table2Text"/>
            </w:pPr>
            <w:r w:rsidRPr="00AD4F74">
              <w:t>Does your organization maintain logs of any repairs and tests related to hyperbaric equipment?</w:t>
            </w:r>
          </w:p>
        </w:tc>
        <w:tc>
          <w:tcPr>
            <w:tcW w:w="360" w:type="dxa"/>
            <w:shd w:val="clear" w:color="auto" w:fill="auto"/>
          </w:tcPr>
          <w:p w14:paraId="140E0878" w14:textId="77777777" w:rsidR="0068339F" w:rsidRPr="00AD4F74" w:rsidRDefault="0068339F" w:rsidP="0068339F">
            <w:pPr>
              <w:pStyle w:val="Table2Text"/>
            </w:pPr>
          </w:p>
        </w:tc>
        <w:tc>
          <w:tcPr>
            <w:tcW w:w="360" w:type="dxa"/>
            <w:shd w:val="clear" w:color="auto" w:fill="auto"/>
          </w:tcPr>
          <w:p w14:paraId="796796C4" w14:textId="77777777" w:rsidR="0068339F" w:rsidRPr="00AD4F74" w:rsidRDefault="0068339F" w:rsidP="0068339F">
            <w:pPr>
              <w:pStyle w:val="Table2Text"/>
            </w:pPr>
          </w:p>
        </w:tc>
        <w:tc>
          <w:tcPr>
            <w:tcW w:w="367" w:type="dxa"/>
            <w:shd w:val="clear" w:color="auto" w:fill="auto"/>
          </w:tcPr>
          <w:p w14:paraId="160FDFBB" w14:textId="77777777" w:rsidR="0068339F" w:rsidRPr="00AD4F74" w:rsidRDefault="0068339F" w:rsidP="0068339F">
            <w:pPr>
              <w:pStyle w:val="Table2Text"/>
            </w:pPr>
          </w:p>
        </w:tc>
        <w:tc>
          <w:tcPr>
            <w:tcW w:w="4678" w:type="dxa"/>
            <w:shd w:val="clear" w:color="auto" w:fill="auto"/>
          </w:tcPr>
          <w:p w14:paraId="7A06CC97" w14:textId="77777777" w:rsidR="0068339F" w:rsidRPr="00AD4F74" w:rsidRDefault="0068339F" w:rsidP="0068339F">
            <w:pPr>
              <w:pStyle w:val="Table2Text"/>
            </w:pPr>
          </w:p>
        </w:tc>
      </w:tr>
      <w:tr w:rsidR="0068339F" w:rsidRPr="00AD4F74" w14:paraId="14F72A16" w14:textId="77777777" w:rsidTr="009D636A">
        <w:trPr>
          <w:cantSplit/>
          <w:trHeight w:val="864"/>
        </w:trPr>
        <w:tc>
          <w:tcPr>
            <w:tcW w:w="5035" w:type="dxa"/>
            <w:shd w:val="clear" w:color="auto" w:fill="auto"/>
          </w:tcPr>
          <w:p w14:paraId="3F56215F" w14:textId="478F05FF" w:rsidR="0068339F" w:rsidRPr="00AD4F74" w:rsidRDefault="00C4642F" w:rsidP="00AE12C0">
            <w:pPr>
              <w:pStyle w:val="Table2Text"/>
            </w:pPr>
            <w:r w:rsidRPr="00AD4F74">
              <w:t xml:space="preserve">If power to critical </w:t>
            </w:r>
            <w:r w:rsidR="00AE12C0" w:rsidRPr="00AD4F74">
              <w:t>electrical equipment associated with hyp</w:t>
            </w:r>
            <w:r w:rsidRPr="00AD4F74">
              <w:t>erbaric chambers</w:t>
            </w:r>
            <w:r w:rsidR="00341454" w:rsidRPr="00AD4F74">
              <w:t xml:space="preserve"> is interrupted</w:t>
            </w:r>
            <w:r w:rsidRPr="00AD4F74">
              <w:t xml:space="preserve">, </w:t>
            </w:r>
            <w:r w:rsidR="00341454" w:rsidRPr="00AD4F74">
              <w:t xml:space="preserve">can </w:t>
            </w:r>
            <w:r w:rsidRPr="00AD4F74">
              <w:t xml:space="preserve">emergency </w:t>
            </w:r>
            <w:r w:rsidR="00AE12C0" w:rsidRPr="00AD4F74">
              <w:t>electrical power</w:t>
            </w:r>
            <w:r w:rsidRPr="00AD4F74">
              <w:t xml:space="preserve"> be</w:t>
            </w:r>
            <w:r w:rsidR="00AE12C0" w:rsidRPr="00AD4F74">
              <w:t xml:space="preserve"> restored within 10 seconds</w:t>
            </w:r>
            <w:r w:rsidRPr="00AD4F74">
              <w:t>?</w:t>
            </w:r>
          </w:p>
        </w:tc>
        <w:tc>
          <w:tcPr>
            <w:tcW w:w="360" w:type="dxa"/>
            <w:shd w:val="clear" w:color="auto" w:fill="auto"/>
          </w:tcPr>
          <w:p w14:paraId="664B2269" w14:textId="77777777" w:rsidR="0068339F" w:rsidRPr="00AD4F74" w:rsidRDefault="0068339F" w:rsidP="0068339F">
            <w:pPr>
              <w:pStyle w:val="Table2Text"/>
            </w:pPr>
          </w:p>
        </w:tc>
        <w:tc>
          <w:tcPr>
            <w:tcW w:w="360" w:type="dxa"/>
            <w:shd w:val="clear" w:color="auto" w:fill="auto"/>
          </w:tcPr>
          <w:p w14:paraId="6B73FB5F" w14:textId="77777777" w:rsidR="0068339F" w:rsidRPr="00AD4F74" w:rsidRDefault="0068339F" w:rsidP="0068339F">
            <w:pPr>
              <w:pStyle w:val="Table2Text"/>
            </w:pPr>
          </w:p>
        </w:tc>
        <w:tc>
          <w:tcPr>
            <w:tcW w:w="367" w:type="dxa"/>
            <w:shd w:val="clear" w:color="auto" w:fill="auto"/>
          </w:tcPr>
          <w:p w14:paraId="5B7F548F" w14:textId="77777777" w:rsidR="0068339F" w:rsidRPr="00AD4F74" w:rsidRDefault="0068339F" w:rsidP="0068339F">
            <w:pPr>
              <w:pStyle w:val="Table2Text"/>
            </w:pPr>
          </w:p>
        </w:tc>
        <w:tc>
          <w:tcPr>
            <w:tcW w:w="4678" w:type="dxa"/>
            <w:shd w:val="clear" w:color="auto" w:fill="auto"/>
          </w:tcPr>
          <w:p w14:paraId="3EDBE544" w14:textId="77777777" w:rsidR="0068339F" w:rsidRPr="00AD4F74" w:rsidRDefault="0068339F" w:rsidP="0068339F">
            <w:pPr>
              <w:pStyle w:val="Table2Text"/>
            </w:pPr>
          </w:p>
        </w:tc>
      </w:tr>
      <w:tr w:rsidR="0068339F" w:rsidRPr="00AD4F74" w14:paraId="5CBBF99F" w14:textId="77777777" w:rsidTr="009D636A">
        <w:trPr>
          <w:cantSplit/>
          <w:trHeight w:val="864"/>
        </w:trPr>
        <w:tc>
          <w:tcPr>
            <w:tcW w:w="5035" w:type="dxa"/>
            <w:shd w:val="clear" w:color="auto" w:fill="auto"/>
          </w:tcPr>
          <w:p w14:paraId="4CAC0143" w14:textId="4E1E3C21" w:rsidR="0068339F" w:rsidRPr="00AD4F74" w:rsidRDefault="00FB2DDA" w:rsidP="0068339F">
            <w:pPr>
              <w:pStyle w:val="Table2Text"/>
            </w:pPr>
            <w:r>
              <w:lastRenderedPageBreak/>
              <w:t>For Class A chambers, a</w:t>
            </w:r>
            <w:r w:rsidR="00C4642F" w:rsidRPr="00AD4F74">
              <w:t xml:space="preserve">re the following devices connected to the critical branch </w:t>
            </w:r>
            <w:r w:rsidR="003D4335" w:rsidRPr="00AD4F74">
              <w:t>and</w:t>
            </w:r>
            <w:r w:rsidR="00C4642F" w:rsidRPr="00AD4F74">
              <w:t xml:space="preserve"> the life safety branch?</w:t>
            </w:r>
          </w:p>
          <w:p w14:paraId="6A439DF0" w14:textId="4484111B" w:rsidR="00230852" w:rsidRPr="00AD4F74" w:rsidRDefault="00FB2DDA" w:rsidP="003D4335">
            <w:pPr>
              <w:pStyle w:val="Table2Text"/>
              <w:numPr>
                <w:ilvl w:val="0"/>
                <w:numId w:val="25"/>
              </w:numPr>
            </w:pPr>
            <w:r>
              <w:t>Any e</w:t>
            </w:r>
            <w:r w:rsidR="00C4642F" w:rsidRPr="00AD4F74">
              <w:t>lectrical power outlets located within the chamber</w:t>
            </w:r>
          </w:p>
          <w:p w14:paraId="4381E0FA" w14:textId="77777777" w:rsidR="00230852" w:rsidRPr="00AD4F74" w:rsidRDefault="003D4335" w:rsidP="003D4335">
            <w:pPr>
              <w:pStyle w:val="Table2Text"/>
              <w:numPr>
                <w:ilvl w:val="0"/>
                <w:numId w:val="25"/>
              </w:numPr>
            </w:pPr>
            <w:r w:rsidRPr="00AD4F74">
              <w:t>Chamber emergency lighting</w:t>
            </w:r>
          </w:p>
          <w:p w14:paraId="302375D4" w14:textId="77777777" w:rsidR="00230852" w:rsidRPr="00AD4F74" w:rsidRDefault="003D4335" w:rsidP="003D4335">
            <w:pPr>
              <w:pStyle w:val="Table2Text"/>
              <w:numPr>
                <w:ilvl w:val="0"/>
                <w:numId w:val="25"/>
              </w:numPr>
            </w:pPr>
            <w:r w:rsidRPr="00AD4F74">
              <w:t>Chamber intercommunications</w:t>
            </w:r>
          </w:p>
          <w:p w14:paraId="1BA46EA2" w14:textId="77777777" w:rsidR="00230852" w:rsidRPr="00AD4F74" w:rsidRDefault="003D4335" w:rsidP="003D4335">
            <w:pPr>
              <w:pStyle w:val="Table2Text"/>
              <w:numPr>
                <w:ilvl w:val="0"/>
                <w:numId w:val="25"/>
              </w:numPr>
            </w:pPr>
            <w:r w:rsidRPr="00AD4F74">
              <w:t>Alarm systems, including fire detectors</w:t>
            </w:r>
          </w:p>
          <w:p w14:paraId="4E97C242" w14:textId="632E171F" w:rsidR="00230852" w:rsidRPr="00AD4F74" w:rsidRDefault="003D4335" w:rsidP="003D4335">
            <w:pPr>
              <w:pStyle w:val="Table2Text"/>
              <w:numPr>
                <w:ilvl w:val="0"/>
                <w:numId w:val="25"/>
              </w:numPr>
            </w:pPr>
            <w:r w:rsidRPr="00AD4F74">
              <w:t>Chamber fire</w:t>
            </w:r>
            <w:r w:rsidR="00C56E4C" w:rsidRPr="00AD4F74">
              <w:t xml:space="preserve"> </w:t>
            </w:r>
            <w:r w:rsidRPr="00AD4F74">
              <w:t>suppression system equipment and controls</w:t>
            </w:r>
          </w:p>
          <w:p w14:paraId="4D38AB6C" w14:textId="5A4C2D9F" w:rsidR="00230852" w:rsidRPr="00AD4F74" w:rsidRDefault="003D4335" w:rsidP="003D4335">
            <w:pPr>
              <w:pStyle w:val="Table2Text"/>
              <w:numPr>
                <w:ilvl w:val="0"/>
                <w:numId w:val="25"/>
              </w:numPr>
            </w:pPr>
            <w:r w:rsidRPr="00AD4F74">
              <w:t>Other electrical controls for chamber pressurization and ventilation control</w:t>
            </w:r>
          </w:p>
          <w:p w14:paraId="7CB1F064" w14:textId="061A34AD" w:rsidR="003D4335" w:rsidRDefault="00230852" w:rsidP="003D4335">
            <w:pPr>
              <w:pStyle w:val="Table2Text"/>
              <w:numPr>
                <w:ilvl w:val="0"/>
                <w:numId w:val="25"/>
              </w:numPr>
            </w:pPr>
            <w:r w:rsidRPr="00AD4F74">
              <w:t>Enough</w:t>
            </w:r>
            <w:r w:rsidR="003D4335" w:rsidRPr="00AD4F74">
              <w:t xml:space="preserve"> chamber room lights to ensure continued</w:t>
            </w:r>
            <w:r w:rsidRPr="00AD4F74">
              <w:t xml:space="preserve"> </w:t>
            </w:r>
            <w:r w:rsidR="003D4335" w:rsidRPr="00AD4F74">
              <w:t xml:space="preserve">safe operation </w:t>
            </w:r>
            <w:bookmarkStart w:id="0" w:name="a"/>
            <w:r w:rsidR="003D4335" w:rsidRPr="00AD4F74">
              <w:t>during a normal power outage</w:t>
            </w:r>
            <w:bookmarkEnd w:id="0"/>
          </w:p>
          <w:p w14:paraId="45B2A4A6" w14:textId="0A692F88" w:rsidR="008E1964" w:rsidRPr="008E1964" w:rsidRDefault="008E1964" w:rsidP="008E1964">
            <w:pPr>
              <w:pStyle w:val="Table2Text"/>
              <w:rPr>
                <w:i/>
                <w:iCs/>
              </w:rPr>
            </w:pPr>
            <w:r w:rsidRPr="008E1964">
              <w:rPr>
                <w:i/>
                <w:iCs/>
              </w:rPr>
              <w:t>(Note: This is not an exhaustive list.)</w:t>
            </w:r>
          </w:p>
        </w:tc>
        <w:tc>
          <w:tcPr>
            <w:tcW w:w="360" w:type="dxa"/>
            <w:shd w:val="clear" w:color="auto" w:fill="auto"/>
          </w:tcPr>
          <w:p w14:paraId="71634560" w14:textId="77777777" w:rsidR="0068339F" w:rsidRPr="00AD4F74" w:rsidRDefault="0068339F" w:rsidP="0068339F">
            <w:pPr>
              <w:pStyle w:val="Table2Text"/>
            </w:pPr>
          </w:p>
        </w:tc>
        <w:tc>
          <w:tcPr>
            <w:tcW w:w="360" w:type="dxa"/>
            <w:shd w:val="clear" w:color="auto" w:fill="auto"/>
          </w:tcPr>
          <w:p w14:paraId="08696240" w14:textId="77777777" w:rsidR="0068339F" w:rsidRPr="00AD4F74" w:rsidRDefault="0068339F" w:rsidP="0068339F">
            <w:pPr>
              <w:pStyle w:val="Table2Text"/>
            </w:pPr>
          </w:p>
        </w:tc>
        <w:tc>
          <w:tcPr>
            <w:tcW w:w="367" w:type="dxa"/>
            <w:shd w:val="clear" w:color="auto" w:fill="auto"/>
          </w:tcPr>
          <w:p w14:paraId="4DEAD3CB" w14:textId="77777777" w:rsidR="0068339F" w:rsidRPr="00AD4F74" w:rsidRDefault="0068339F" w:rsidP="0068339F">
            <w:pPr>
              <w:pStyle w:val="Table2Text"/>
            </w:pPr>
          </w:p>
        </w:tc>
        <w:tc>
          <w:tcPr>
            <w:tcW w:w="4678" w:type="dxa"/>
            <w:shd w:val="clear" w:color="auto" w:fill="auto"/>
          </w:tcPr>
          <w:p w14:paraId="44CBE278" w14:textId="77777777" w:rsidR="0068339F" w:rsidRPr="00AD4F74" w:rsidRDefault="0068339F" w:rsidP="0068339F">
            <w:pPr>
              <w:pStyle w:val="Table2Text"/>
            </w:pPr>
          </w:p>
        </w:tc>
      </w:tr>
      <w:tr w:rsidR="0068339F" w:rsidRPr="00AD4F74" w14:paraId="255BAE49" w14:textId="77777777" w:rsidTr="009D636A">
        <w:trPr>
          <w:cantSplit/>
          <w:trHeight w:val="864"/>
        </w:trPr>
        <w:tc>
          <w:tcPr>
            <w:tcW w:w="5035" w:type="dxa"/>
            <w:shd w:val="clear" w:color="auto" w:fill="auto"/>
          </w:tcPr>
          <w:p w14:paraId="2868AF18" w14:textId="6FA2422D" w:rsidR="0068339F" w:rsidRPr="00AD4F74" w:rsidRDefault="00230852" w:rsidP="0068339F">
            <w:pPr>
              <w:pStyle w:val="Table2Text"/>
            </w:pPr>
            <w:r w:rsidRPr="00AD4F74">
              <w:t>Are</w:t>
            </w:r>
            <w:r w:rsidR="00D67E70" w:rsidRPr="00AD4F74">
              <w:t xml:space="preserve"> </w:t>
            </w:r>
            <w:r w:rsidRPr="00AD4F74">
              <w:t xml:space="preserve">Class A </w:t>
            </w:r>
            <w:r w:rsidR="00FB2DDA">
              <w:t xml:space="preserve"> and Class B </w:t>
            </w:r>
            <w:r w:rsidRPr="00AD4F74">
              <w:t>chambers</w:t>
            </w:r>
            <w:r w:rsidR="00D67E70" w:rsidRPr="00AD4F74">
              <w:t xml:space="preserve"> in your facility</w:t>
            </w:r>
            <w:r w:rsidRPr="00AD4F74">
              <w:t xml:space="preserve"> </w:t>
            </w:r>
            <w:r w:rsidR="0077083C" w:rsidRPr="00AD4F74">
              <w:t xml:space="preserve">certified and stamped in accordance </w:t>
            </w:r>
            <w:r w:rsidR="00D67E70" w:rsidRPr="00AD4F74">
              <w:t xml:space="preserve">with </w:t>
            </w:r>
            <w:r w:rsidR="0077083C" w:rsidRPr="00AD4F74">
              <w:t xml:space="preserve">criteria established by the American Society of Mechanical Engineers (ASME) in ANSI/ASME PVHO-1 </w:t>
            </w:r>
            <w:r w:rsidR="0077083C" w:rsidRPr="00AD4F74">
              <w:rPr>
                <w:i/>
                <w:iCs/>
              </w:rPr>
              <w:t>Safety Standard for Pressure Vessels for Human Occupancy</w:t>
            </w:r>
            <w:r w:rsidR="00D67E70" w:rsidRPr="00AD4F74">
              <w:rPr>
                <w:i/>
                <w:iCs/>
              </w:rPr>
              <w:t>?</w:t>
            </w:r>
            <w:r w:rsidR="0077083C" w:rsidRPr="00AD4F74">
              <w:rPr>
                <w:i/>
                <w:iCs/>
              </w:rPr>
              <w:t xml:space="preserve"> </w:t>
            </w:r>
          </w:p>
        </w:tc>
        <w:tc>
          <w:tcPr>
            <w:tcW w:w="360" w:type="dxa"/>
            <w:shd w:val="clear" w:color="auto" w:fill="auto"/>
          </w:tcPr>
          <w:p w14:paraId="5311F00D" w14:textId="77777777" w:rsidR="0068339F" w:rsidRPr="00AD4F74" w:rsidRDefault="0068339F" w:rsidP="0068339F">
            <w:pPr>
              <w:pStyle w:val="Table2Text"/>
            </w:pPr>
          </w:p>
        </w:tc>
        <w:tc>
          <w:tcPr>
            <w:tcW w:w="360" w:type="dxa"/>
            <w:shd w:val="clear" w:color="auto" w:fill="auto"/>
          </w:tcPr>
          <w:p w14:paraId="723315BC" w14:textId="77777777" w:rsidR="0068339F" w:rsidRPr="00AD4F74" w:rsidRDefault="0068339F" w:rsidP="0068339F">
            <w:pPr>
              <w:pStyle w:val="Table2Text"/>
            </w:pPr>
          </w:p>
        </w:tc>
        <w:tc>
          <w:tcPr>
            <w:tcW w:w="367" w:type="dxa"/>
            <w:shd w:val="clear" w:color="auto" w:fill="auto"/>
          </w:tcPr>
          <w:p w14:paraId="2CD5C688" w14:textId="77777777" w:rsidR="0068339F" w:rsidRPr="00AD4F74" w:rsidRDefault="0068339F" w:rsidP="0068339F">
            <w:pPr>
              <w:pStyle w:val="Table2Text"/>
            </w:pPr>
          </w:p>
        </w:tc>
        <w:tc>
          <w:tcPr>
            <w:tcW w:w="4678" w:type="dxa"/>
            <w:shd w:val="clear" w:color="auto" w:fill="auto"/>
          </w:tcPr>
          <w:p w14:paraId="202E255A" w14:textId="77777777" w:rsidR="0068339F" w:rsidRPr="00AD4F74" w:rsidRDefault="0068339F" w:rsidP="0068339F">
            <w:pPr>
              <w:pStyle w:val="Table2Text"/>
            </w:pPr>
          </w:p>
        </w:tc>
      </w:tr>
      <w:tr w:rsidR="0068339F" w:rsidRPr="00AD4F74" w14:paraId="0CAAF93C" w14:textId="77777777" w:rsidTr="000F49AB">
        <w:trPr>
          <w:cantSplit/>
          <w:trHeight w:val="330"/>
        </w:trPr>
        <w:tc>
          <w:tcPr>
            <w:tcW w:w="5035" w:type="dxa"/>
            <w:shd w:val="clear" w:color="auto" w:fill="auto"/>
          </w:tcPr>
          <w:p w14:paraId="33C4E093" w14:textId="35F35410" w:rsidR="0068339F" w:rsidRPr="00AD4F74" w:rsidRDefault="00D67E70" w:rsidP="0068339F">
            <w:pPr>
              <w:pStyle w:val="Table2Text"/>
            </w:pPr>
            <w:r w:rsidRPr="00AD4F74">
              <w:t>Do the Class A chambers have antistatic floors?</w:t>
            </w:r>
          </w:p>
        </w:tc>
        <w:tc>
          <w:tcPr>
            <w:tcW w:w="360" w:type="dxa"/>
            <w:shd w:val="clear" w:color="auto" w:fill="auto"/>
          </w:tcPr>
          <w:p w14:paraId="22E82F8F" w14:textId="77777777" w:rsidR="0068339F" w:rsidRPr="00AD4F74" w:rsidRDefault="0068339F" w:rsidP="0068339F">
            <w:pPr>
              <w:pStyle w:val="Table2Text"/>
            </w:pPr>
          </w:p>
        </w:tc>
        <w:tc>
          <w:tcPr>
            <w:tcW w:w="360" w:type="dxa"/>
            <w:shd w:val="clear" w:color="auto" w:fill="auto"/>
          </w:tcPr>
          <w:p w14:paraId="407557B7" w14:textId="77777777" w:rsidR="0068339F" w:rsidRPr="00AD4F74" w:rsidRDefault="0068339F" w:rsidP="0068339F">
            <w:pPr>
              <w:pStyle w:val="Table2Text"/>
            </w:pPr>
          </w:p>
        </w:tc>
        <w:tc>
          <w:tcPr>
            <w:tcW w:w="367" w:type="dxa"/>
            <w:shd w:val="clear" w:color="auto" w:fill="auto"/>
          </w:tcPr>
          <w:p w14:paraId="70B2EE5B" w14:textId="77777777" w:rsidR="0068339F" w:rsidRPr="00AD4F74" w:rsidRDefault="0068339F" w:rsidP="0068339F">
            <w:pPr>
              <w:pStyle w:val="Table2Text"/>
            </w:pPr>
          </w:p>
        </w:tc>
        <w:tc>
          <w:tcPr>
            <w:tcW w:w="4678" w:type="dxa"/>
            <w:shd w:val="clear" w:color="auto" w:fill="auto"/>
          </w:tcPr>
          <w:p w14:paraId="1B6F01F6" w14:textId="77777777" w:rsidR="0068339F" w:rsidRPr="00AD4F74" w:rsidRDefault="0068339F" w:rsidP="0068339F">
            <w:pPr>
              <w:pStyle w:val="Table2Text"/>
            </w:pPr>
          </w:p>
        </w:tc>
      </w:tr>
      <w:tr w:rsidR="0068339F" w:rsidRPr="00AD4F74" w14:paraId="68BCC389" w14:textId="77777777" w:rsidTr="00C455A0">
        <w:trPr>
          <w:cantSplit/>
          <w:trHeight w:val="438"/>
        </w:trPr>
        <w:tc>
          <w:tcPr>
            <w:tcW w:w="5035" w:type="dxa"/>
            <w:shd w:val="clear" w:color="auto" w:fill="auto"/>
          </w:tcPr>
          <w:p w14:paraId="0F4DD9D2" w14:textId="7633B764" w:rsidR="00F3316E" w:rsidRPr="00AD4F74" w:rsidRDefault="00F3316E" w:rsidP="0068339F">
            <w:pPr>
              <w:pStyle w:val="Table2Text"/>
            </w:pPr>
            <w:r w:rsidRPr="00AD4F74">
              <w:t>Do staff know where the medical gas alarms are located</w:t>
            </w:r>
            <w:r w:rsidR="000F49AB" w:rsidRPr="00AD4F74">
              <w:t>?</w:t>
            </w:r>
          </w:p>
        </w:tc>
        <w:tc>
          <w:tcPr>
            <w:tcW w:w="360" w:type="dxa"/>
            <w:shd w:val="clear" w:color="auto" w:fill="auto"/>
          </w:tcPr>
          <w:p w14:paraId="38AA0470" w14:textId="77777777" w:rsidR="0068339F" w:rsidRPr="00AD4F74" w:rsidRDefault="0068339F" w:rsidP="0068339F">
            <w:pPr>
              <w:pStyle w:val="Table2Text"/>
            </w:pPr>
          </w:p>
        </w:tc>
        <w:tc>
          <w:tcPr>
            <w:tcW w:w="360" w:type="dxa"/>
            <w:shd w:val="clear" w:color="auto" w:fill="auto"/>
          </w:tcPr>
          <w:p w14:paraId="6D790A89" w14:textId="77777777" w:rsidR="0068339F" w:rsidRPr="00AD4F74" w:rsidRDefault="0068339F" w:rsidP="0068339F">
            <w:pPr>
              <w:pStyle w:val="Table2Text"/>
            </w:pPr>
          </w:p>
        </w:tc>
        <w:tc>
          <w:tcPr>
            <w:tcW w:w="367" w:type="dxa"/>
            <w:shd w:val="clear" w:color="auto" w:fill="auto"/>
          </w:tcPr>
          <w:p w14:paraId="57961F68" w14:textId="77777777" w:rsidR="0068339F" w:rsidRPr="00AD4F74" w:rsidRDefault="0068339F" w:rsidP="0068339F">
            <w:pPr>
              <w:pStyle w:val="Table2Text"/>
            </w:pPr>
          </w:p>
        </w:tc>
        <w:tc>
          <w:tcPr>
            <w:tcW w:w="4678" w:type="dxa"/>
            <w:shd w:val="clear" w:color="auto" w:fill="auto"/>
          </w:tcPr>
          <w:p w14:paraId="353FB984" w14:textId="77777777" w:rsidR="0068339F" w:rsidRPr="00AD4F74" w:rsidRDefault="0068339F" w:rsidP="0068339F">
            <w:pPr>
              <w:pStyle w:val="Table2Text"/>
            </w:pPr>
          </w:p>
        </w:tc>
      </w:tr>
      <w:tr w:rsidR="0068339F" w:rsidRPr="00AD4F74" w14:paraId="4B25B651" w14:textId="77777777" w:rsidTr="009D636A">
        <w:trPr>
          <w:cantSplit/>
          <w:trHeight w:val="864"/>
        </w:trPr>
        <w:tc>
          <w:tcPr>
            <w:tcW w:w="5035" w:type="dxa"/>
            <w:shd w:val="clear" w:color="auto" w:fill="auto"/>
          </w:tcPr>
          <w:p w14:paraId="22244690" w14:textId="3A309E3F" w:rsidR="0068339F" w:rsidRPr="00AD4F74" w:rsidRDefault="00341454" w:rsidP="0068339F">
            <w:pPr>
              <w:pStyle w:val="Table2Text"/>
            </w:pPr>
            <w:r w:rsidRPr="00AD4F74">
              <w:t xml:space="preserve">Has </w:t>
            </w:r>
            <w:r w:rsidR="00B968AF">
              <w:t xml:space="preserve">your </w:t>
            </w:r>
            <w:r w:rsidRPr="00AD4F74">
              <w:t xml:space="preserve">organization included in its fire response plan </w:t>
            </w:r>
            <w:r w:rsidR="000F49AB" w:rsidRPr="00AD4F74">
              <w:t>a process for shutting off oxygen?</w:t>
            </w:r>
          </w:p>
        </w:tc>
        <w:tc>
          <w:tcPr>
            <w:tcW w:w="360" w:type="dxa"/>
            <w:shd w:val="clear" w:color="auto" w:fill="auto"/>
          </w:tcPr>
          <w:p w14:paraId="64B3C5F9" w14:textId="77777777" w:rsidR="0068339F" w:rsidRPr="00AD4F74" w:rsidRDefault="0068339F" w:rsidP="0068339F">
            <w:pPr>
              <w:pStyle w:val="Table2Text"/>
            </w:pPr>
          </w:p>
        </w:tc>
        <w:tc>
          <w:tcPr>
            <w:tcW w:w="360" w:type="dxa"/>
            <w:shd w:val="clear" w:color="auto" w:fill="auto"/>
          </w:tcPr>
          <w:p w14:paraId="5FBEBC1E" w14:textId="77777777" w:rsidR="0068339F" w:rsidRPr="00AD4F74" w:rsidRDefault="0068339F" w:rsidP="0068339F">
            <w:pPr>
              <w:pStyle w:val="Table2Text"/>
            </w:pPr>
          </w:p>
        </w:tc>
        <w:tc>
          <w:tcPr>
            <w:tcW w:w="367" w:type="dxa"/>
            <w:shd w:val="clear" w:color="auto" w:fill="auto"/>
          </w:tcPr>
          <w:p w14:paraId="3343C2DC" w14:textId="77777777" w:rsidR="0068339F" w:rsidRPr="00AD4F74" w:rsidRDefault="0068339F" w:rsidP="0068339F">
            <w:pPr>
              <w:pStyle w:val="Table2Text"/>
            </w:pPr>
          </w:p>
        </w:tc>
        <w:tc>
          <w:tcPr>
            <w:tcW w:w="4678" w:type="dxa"/>
            <w:shd w:val="clear" w:color="auto" w:fill="auto"/>
          </w:tcPr>
          <w:p w14:paraId="49974458" w14:textId="77777777" w:rsidR="0068339F" w:rsidRPr="00AD4F74" w:rsidRDefault="0068339F" w:rsidP="0068339F">
            <w:pPr>
              <w:pStyle w:val="Table2Text"/>
            </w:pPr>
          </w:p>
        </w:tc>
      </w:tr>
    </w:tbl>
    <w:p w14:paraId="2C0FBEBD" w14:textId="77777777" w:rsidR="00A53291" w:rsidRPr="00AD4F74" w:rsidRDefault="00A53291" w:rsidP="00464AB6"/>
    <w:sectPr w:rsidR="00A53291" w:rsidRPr="00AD4F74" w:rsidSect="001A4BFD">
      <w:headerReference w:type="default" r:id="rId11"/>
      <w:footerReference w:type="default" r:id="rId12"/>
      <w:footnotePr>
        <w:numFmt w:val="chicago"/>
      </w:footnotePr>
      <w:pgSz w:w="12240" w:h="15840"/>
      <w:pgMar w:top="720" w:right="720" w:bottom="720" w:left="720" w:header="720" w:footer="72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88142" w14:textId="77777777" w:rsidR="00D00DCE" w:rsidRDefault="00D00DCE" w:rsidP="00F46002">
      <w:r>
        <w:separator/>
      </w:r>
    </w:p>
  </w:endnote>
  <w:endnote w:type="continuationSeparator" w:id="0">
    <w:p w14:paraId="74A33CF7" w14:textId="77777777" w:rsidR="00D00DCE" w:rsidRDefault="00D00DCE" w:rsidP="00F46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19E35" w14:textId="77777777" w:rsidR="00161443" w:rsidRDefault="00161443" w:rsidP="00F46002">
    <w:pPr>
      <w:pStyle w:val="Footer"/>
    </w:pPr>
  </w:p>
  <w:p w14:paraId="359F1B37" w14:textId="0B4ED308" w:rsidR="00161443" w:rsidRDefault="002971AC" w:rsidP="00C90E74">
    <w:pPr>
      <w:pStyle w:val="Footer"/>
      <w:tabs>
        <w:tab w:val="right" w:pos="10800"/>
      </w:tabs>
      <w:jc w:val="left"/>
    </w:pPr>
    <w:sdt>
      <w:sdtPr>
        <w:id w:val="-684828073"/>
        <w:docPartObj>
          <w:docPartGallery w:val="Page Numbers (Bottom of Page)"/>
          <w:docPartUnique/>
        </w:docPartObj>
      </w:sdtPr>
      <w:sdtEndPr/>
      <w:sdtContent>
        <w:sdt>
          <w:sdtPr>
            <w:id w:val="-1769616900"/>
            <w:docPartObj>
              <w:docPartGallery w:val="Page Numbers (Top of Page)"/>
              <w:docPartUnique/>
            </w:docPartObj>
          </w:sdtPr>
          <w:sdtEndPr/>
          <w:sdtContent>
            <w:r w:rsidR="00F55B20">
              <w:t>© 20</w:t>
            </w:r>
            <w:r w:rsidR="00BC77A4">
              <w:t>2</w:t>
            </w:r>
            <w:r w:rsidR="008B78BB">
              <w:t>1</w:t>
            </w:r>
            <w:r w:rsidR="00F55B20">
              <w:t xml:space="preserve"> The Joint Commission. May be adapted for internal use.</w:t>
            </w:r>
            <w:r w:rsidR="00F55B20">
              <w:tab/>
            </w:r>
            <w:r w:rsidR="00161443">
              <w:t xml:space="preserve">Page </w:t>
            </w:r>
            <w:r w:rsidR="00161443">
              <w:rPr>
                <w:b/>
                <w:bCs/>
                <w:sz w:val="24"/>
              </w:rPr>
              <w:fldChar w:fldCharType="begin"/>
            </w:r>
            <w:r w:rsidR="00161443">
              <w:rPr>
                <w:b/>
                <w:bCs/>
              </w:rPr>
              <w:instrText xml:space="preserve"> PAGE </w:instrText>
            </w:r>
            <w:r w:rsidR="00161443">
              <w:rPr>
                <w:b/>
                <w:bCs/>
                <w:sz w:val="24"/>
              </w:rPr>
              <w:fldChar w:fldCharType="separate"/>
            </w:r>
            <w:r w:rsidR="008B4605">
              <w:rPr>
                <w:b/>
                <w:bCs/>
              </w:rPr>
              <w:t>2</w:t>
            </w:r>
            <w:r w:rsidR="00161443">
              <w:rPr>
                <w:b/>
                <w:bCs/>
                <w:sz w:val="24"/>
              </w:rPr>
              <w:fldChar w:fldCharType="end"/>
            </w:r>
            <w:r w:rsidR="00161443">
              <w:t xml:space="preserve"> of </w:t>
            </w:r>
            <w:r w:rsidR="00161443">
              <w:rPr>
                <w:b/>
                <w:bCs/>
                <w:sz w:val="24"/>
              </w:rPr>
              <w:fldChar w:fldCharType="begin"/>
            </w:r>
            <w:r w:rsidR="00161443">
              <w:rPr>
                <w:b/>
                <w:bCs/>
              </w:rPr>
              <w:instrText xml:space="preserve"> NUMPAGES  </w:instrText>
            </w:r>
            <w:r w:rsidR="00161443">
              <w:rPr>
                <w:b/>
                <w:bCs/>
                <w:sz w:val="24"/>
              </w:rPr>
              <w:fldChar w:fldCharType="separate"/>
            </w:r>
            <w:r w:rsidR="008B4605">
              <w:rPr>
                <w:b/>
                <w:bCs/>
              </w:rPr>
              <w:t>2</w:t>
            </w:r>
            <w:r w:rsidR="00161443">
              <w:rPr>
                <w:b/>
                <w:bCs/>
                <w:sz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E7EE6" w14:textId="77777777" w:rsidR="00D00DCE" w:rsidRDefault="00D00DCE" w:rsidP="00F46002">
      <w:r>
        <w:separator/>
      </w:r>
    </w:p>
  </w:footnote>
  <w:footnote w:type="continuationSeparator" w:id="0">
    <w:p w14:paraId="77751FB6" w14:textId="77777777" w:rsidR="00D00DCE" w:rsidRDefault="00D00DCE" w:rsidP="00F46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EFB5F" w14:textId="27B36020" w:rsidR="00BC77A4" w:rsidRPr="00B24F53" w:rsidRDefault="00826BFE" w:rsidP="00F46002">
    <w:pPr>
      <w:pStyle w:val="Header"/>
      <w:rPr>
        <w:iCs/>
      </w:rPr>
    </w:pPr>
    <w:r>
      <w:rPr>
        <w:noProof/>
      </w:rPr>
      <mc:AlternateContent>
        <mc:Choice Requires="wps">
          <w:drawing>
            <wp:anchor distT="45720" distB="45720" distL="114300" distR="114300" simplePos="0" relativeHeight="251659264" behindDoc="0" locked="0" layoutInCell="1" allowOverlap="1" wp14:anchorId="146075DD" wp14:editId="5396638B">
              <wp:simplePos x="0" y="0"/>
              <wp:positionH relativeFrom="margin">
                <wp:posOffset>4933950</wp:posOffset>
              </wp:positionH>
              <wp:positionV relativeFrom="page">
                <wp:posOffset>209550</wp:posOffset>
              </wp:positionV>
              <wp:extent cx="1905000" cy="485775"/>
              <wp:effectExtent l="0" t="0" r="1905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85775"/>
                      </a:xfrm>
                      <a:prstGeom prst="rect">
                        <a:avLst/>
                      </a:prstGeom>
                      <a:solidFill>
                        <a:srgbClr val="FFFFFF"/>
                      </a:solidFill>
                      <a:ln w="9525">
                        <a:solidFill>
                          <a:schemeClr val="bg1">
                            <a:lumMod val="50000"/>
                          </a:schemeClr>
                        </a:solidFill>
                        <a:miter lim="800000"/>
                        <a:headEnd/>
                        <a:tailEnd/>
                      </a:ln>
                    </wps:spPr>
                    <wps:txbx>
                      <w:txbxContent>
                        <w:p w14:paraId="26445ED5" w14:textId="77777777" w:rsidR="00826BFE" w:rsidRPr="00715B65" w:rsidRDefault="00826BFE" w:rsidP="00F46002">
                          <w:pPr>
                            <w:pStyle w:val="Header2"/>
                          </w:pPr>
                          <w:r w:rsidRPr="00715B65">
                            <w:t>Applicable Program(s)</w:t>
                          </w:r>
                        </w:p>
                        <w:p w14:paraId="27F6C78E" w14:textId="6574902E" w:rsidR="00826BFE" w:rsidRPr="00715B65" w:rsidRDefault="002971AC" w:rsidP="00F46002">
                          <w:pPr>
                            <w:pStyle w:val="Header2"/>
                          </w:pPr>
                          <w:sdt>
                            <w:sdtPr>
                              <w:id w:val="540324564"/>
                              <w14:checkbox>
                                <w14:checked w14:val="1"/>
                                <w14:checkedState w14:val="2612" w14:font="MS Gothic"/>
                                <w14:uncheckedState w14:val="2610" w14:font="MS Gothic"/>
                              </w14:checkbox>
                            </w:sdtPr>
                            <w:sdtEndPr/>
                            <w:sdtContent>
                              <w:r w:rsidR="00F27CCE">
                                <w:rPr>
                                  <w:rFonts w:ascii="MS Gothic" w:eastAsia="MS Gothic" w:hAnsi="MS Gothic" w:hint="eastAsia"/>
                                </w:rPr>
                                <w:t>☒</w:t>
                              </w:r>
                            </w:sdtContent>
                          </w:sdt>
                          <w:r w:rsidR="00826BFE" w:rsidRPr="00715B65">
                            <w:t xml:space="preserve"> AHC</w:t>
                          </w:r>
                          <w:r w:rsidR="00826BFE" w:rsidRPr="00715B65">
                            <w:tab/>
                          </w:r>
                          <w:sdt>
                            <w:sdtPr>
                              <w:id w:val="-750125641"/>
                              <w14:checkbox>
                                <w14:checked w14:val="0"/>
                                <w14:checkedState w14:val="2612" w14:font="MS Gothic"/>
                                <w14:uncheckedState w14:val="2610" w14:font="MS Gothic"/>
                              </w14:checkbox>
                            </w:sdtPr>
                            <w:sdtEndPr/>
                            <w:sdtContent>
                              <w:r w:rsidR="00802AA9">
                                <w:rPr>
                                  <w:rFonts w:ascii="MS Gothic" w:eastAsia="MS Gothic" w:hAnsi="MS Gothic" w:hint="eastAsia"/>
                                </w:rPr>
                                <w:t>☐</w:t>
                              </w:r>
                            </w:sdtContent>
                          </w:sdt>
                          <w:r w:rsidR="00826BFE" w:rsidRPr="00715B65">
                            <w:t xml:space="preserve"> BHC</w:t>
                          </w:r>
                          <w:r w:rsidR="00826BFE" w:rsidRPr="00715B65">
                            <w:tab/>
                          </w:r>
                          <w:sdt>
                            <w:sdtPr>
                              <w:id w:val="-812022491"/>
                              <w14:checkbox>
                                <w14:checked w14:val="1"/>
                                <w14:checkedState w14:val="2612" w14:font="MS Gothic"/>
                                <w14:uncheckedState w14:val="2610" w14:font="MS Gothic"/>
                              </w14:checkbox>
                            </w:sdtPr>
                            <w:sdtEndPr/>
                            <w:sdtContent>
                              <w:r w:rsidR="008D142A">
                                <w:rPr>
                                  <w:rFonts w:ascii="MS Gothic" w:eastAsia="MS Gothic" w:hAnsi="MS Gothic" w:hint="eastAsia"/>
                                </w:rPr>
                                <w:t>☒</w:t>
                              </w:r>
                            </w:sdtContent>
                          </w:sdt>
                          <w:r w:rsidR="00826BFE" w:rsidRPr="00715B65">
                            <w:t xml:space="preserve"> CAH</w:t>
                          </w:r>
                          <w:r w:rsidR="00826BFE" w:rsidRPr="00715B65">
                            <w:tab/>
                          </w:r>
                          <w:sdt>
                            <w:sdtPr>
                              <w:id w:val="861322642"/>
                              <w14:checkbox>
                                <w14:checked w14:val="1"/>
                                <w14:checkedState w14:val="2612" w14:font="MS Gothic"/>
                                <w14:uncheckedState w14:val="2610" w14:font="MS Gothic"/>
                              </w14:checkbox>
                            </w:sdtPr>
                            <w:sdtEndPr/>
                            <w:sdtContent>
                              <w:r w:rsidR="008D142A">
                                <w:rPr>
                                  <w:rFonts w:ascii="MS Gothic" w:eastAsia="MS Gothic" w:hAnsi="MS Gothic" w:hint="eastAsia"/>
                                </w:rPr>
                                <w:t>☒</w:t>
                              </w:r>
                            </w:sdtContent>
                          </w:sdt>
                          <w:r w:rsidR="00826BFE" w:rsidRPr="00715B65">
                            <w:t xml:space="preserve"> HAP</w:t>
                          </w:r>
                        </w:p>
                        <w:p w14:paraId="41525293" w14:textId="6EA650B4" w:rsidR="00826BFE" w:rsidRPr="00715B65" w:rsidRDefault="002971AC" w:rsidP="00F46002">
                          <w:pPr>
                            <w:pStyle w:val="Header2"/>
                          </w:pPr>
                          <w:sdt>
                            <w:sdtPr>
                              <w:id w:val="-151070573"/>
                              <w14:checkbox>
                                <w14:checked w14:val="0"/>
                                <w14:checkedState w14:val="2612" w14:font="MS Gothic"/>
                                <w14:uncheckedState w14:val="2610" w14:font="MS Gothic"/>
                              </w14:checkbox>
                            </w:sdtPr>
                            <w:sdtEndPr/>
                            <w:sdtContent>
                              <w:r w:rsidR="00802AA9">
                                <w:rPr>
                                  <w:rFonts w:ascii="MS Gothic" w:eastAsia="MS Gothic" w:hAnsi="MS Gothic" w:hint="eastAsia"/>
                                </w:rPr>
                                <w:t>☐</w:t>
                              </w:r>
                            </w:sdtContent>
                          </w:sdt>
                          <w:r w:rsidR="00826BFE" w:rsidRPr="00715B65">
                            <w:t xml:space="preserve"> LAB</w:t>
                          </w:r>
                          <w:r w:rsidR="00826BFE" w:rsidRPr="00715B65">
                            <w:tab/>
                          </w:r>
                          <w:sdt>
                            <w:sdtPr>
                              <w:id w:val="-476993496"/>
                              <w14:checkbox>
                                <w14:checked w14:val="0"/>
                                <w14:checkedState w14:val="2612" w14:font="MS Gothic"/>
                                <w14:uncheckedState w14:val="2610" w14:font="MS Gothic"/>
                              </w14:checkbox>
                            </w:sdtPr>
                            <w:sdtEndPr/>
                            <w:sdtContent>
                              <w:r w:rsidR="00EF326C">
                                <w:rPr>
                                  <w:rFonts w:ascii="MS Gothic" w:eastAsia="MS Gothic" w:hAnsi="MS Gothic" w:hint="eastAsia"/>
                                </w:rPr>
                                <w:t>☐</w:t>
                              </w:r>
                            </w:sdtContent>
                          </w:sdt>
                          <w:r w:rsidR="00826BFE" w:rsidRPr="00715B65">
                            <w:t xml:space="preserve"> NCC</w:t>
                          </w:r>
                          <w:r w:rsidR="00826BFE" w:rsidRPr="00715B65">
                            <w:tab/>
                          </w:r>
                          <w:sdt>
                            <w:sdtPr>
                              <w:id w:val="1913734880"/>
                              <w14:checkbox>
                                <w14:checked w14:val="0"/>
                                <w14:checkedState w14:val="2612" w14:font="MS Gothic"/>
                                <w14:uncheckedState w14:val="2610" w14:font="MS Gothic"/>
                              </w14:checkbox>
                            </w:sdtPr>
                            <w:sdtEndPr/>
                            <w:sdtContent>
                              <w:r w:rsidR="00802AA9">
                                <w:rPr>
                                  <w:rFonts w:ascii="MS Gothic" w:eastAsia="MS Gothic" w:hAnsi="MS Gothic" w:hint="eastAsia"/>
                                </w:rPr>
                                <w:t>☐</w:t>
                              </w:r>
                            </w:sdtContent>
                          </w:sdt>
                          <w:r w:rsidR="00826BFE" w:rsidRPr="00715B65">
                            <w:t xml:space="preserve"> OBS</w:t>
                          </w:r>
                          <w:r w:rsidR="00826BFE" w:rsidRPr="00715B65">
                            <w:tab/>
                          </w:r>
                          <w:sdt>
                            <w:sdtPr>
                              <w:id w:val="1630212878"/>
                              <w14:checkbox>
                                <w14:checked w14:val="0"/>
                                <w14:checkedState w14:val="2612" w14:font="MS Gothic"/>
                                <w14:uncheckedState w14:val="2610" w14:font="MS Gothic"/>
                              </w14:checkbox>
                            </w:sdtPr>
                            <w:sdtEndPr/>
                            <w:sdtContent>
                              <w:r w:rsidR="00802AA9">
                                <w:rPr>
                                  <w:rFonts w:ascii="MS Gothic" w:eastAsia="MS Gothic" w:hAnsi="MS Gothic" w:hint="eastAsia"/>
                                </w:rPr>
                                <w:t>☐</w:t>
                              </w:r>
                            </w:sdtContent>
                          </w:sdt>
                          <w:r w:rsidR="00826BFE" w:rsidRPr="00715B65">
                            <w:t xml:space="preserve"> 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6075DD" id="_x0000_t202" coordsize="21600,21600" o:spt="202" path="m,l,21600r21600,l21600,xe">
              <v:stroke joinstyle="miter"/>
              <v:path gradientshapeok="t" o:connecttype="rect"/>
            </v:shapetype>
            <v:shape id="Text Box 2" o:spid="_x0000_s1026" type="#_x0000_t202" style="position:absolute;margin-left:388.5pt;margin-top:16.5pt;width:150pt;height:38.2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" strokecolor="#7f7f7f [1612]">
              <v:textbox style="mso-fit-shape-to-text:t">
                <w:txbxContent>
                  <w:p w14:paraId="26445ED5" w14:textId="77777777" w:rsidR="00826BFE" w:rsidRPr="00715B65" w:rsidRDefault="00826BFE" w:rsidP="00F46002">
                    <w:pPr>
                      <w:pStyle w:val="Header2"/>
                    </w:pPr>
                    <w:r w:rsidRPr="00715B65">
                      <w:t>Applicable Program(s)</w:t>
                    </w:r>
                  </w:p>
                  <w:p w14:paraId="27F6C78E" w14:textId="6574902E" w:rsidR="00826BFE" w:rsidRPr="00715B65" w:rsidRDefault="00C455A0" w:rsidP="00F46002">
                    <w:pPr>
                      <w:pStyle w:val="Header2"/>
                    </w:pPr>
                    <w:sdt>
                      <w:sdtPr>
                        <w:id w:val="540324564"/>
                        <w14:checkbox>
                          <w14:checked w14:val="1"/>
                          <w14:checkedState w14:val="2612" w14:font="MS Gothic"/>
                          <w14:uncheckedState w14:val="2610" w14:font="MS Gothic"/>
                        </w14:checkbox>
                      </w:sdtPr>
                      <w:sdtEndPr/>
                      <w:sdtContent>
                        <w:r w:rsidR="00F27CCE">
                          <w:rPr>
                            <w:rFonts w:ascii="MS Gothic" w:eastAsia="MS Gothic" w:hAnsi="MS Gothic" w:hint="eastAsia"/>
                          </w:rPr>
                          <w:t>☒</w:t>
                        </w:r>
                      </w:sdtContent>
                    </w:sdt>
                    <w:r w:rsidR="00826BFE" w:rsidRPr="00715B65">
                      <w:t xml:space="preserve"> AHC</w:t>
                    </w:r>
                    <w:r w:rsidR="00826BFE" w:rsidRPr="00715B65">
                      <w:tab/>
                    </w:r>
                    <w:sdt>
                      <w:sdtPr>
                        <w:id w:val="-750125641"/>
                        <w14:checkbox>
                          <w14:checked w14:val="0"/>
                          <w14:checkedState w14:val="2612" w14:font="MS Gothic"/>
                          <w14:uncheckedState w14:val="2610" w14:font="MS Gothic"/>
                        </w14:checkbox>
                      </w:sdtPr>
                      <w:sdtEndPr/>
                      <w:sdtContent>
                        <w:r w:rsidR="00802AA9">
                          <w:rPr>
                            <w:rFonts w:ascii="MS Gothic" w:eastAsia="MS Gothic" w:hAnsi="MS Gothic" w:hint="eastAsia"/>
                          </w:rPr>
                          <w:t>☐</w:t>
                        </w:r>
                      </w:sdtContent>
                    </w:sdt>
                    <w:r w:rsidR="00826BFE" w:rsidRPr="00715B65">
                      <w:t xml:space="preserve"> BHC</w:t>
                    </w:r>
                    <w:r w:rsidR="00826BFE" w:rsidRPr="00715B65">
                      <w:tab/>
                    </w:r>
                    <w:sdt>
                      <w:sdtPr>
                        <w:id w:val="-812022491"/>
                        <w14:checkbox>
                          <w14:checked w14:val="1"/>
                          <w14:checkedState w14:val="2612" w14:font="MS Gothic"/>
                          <w14:uncheckedState w14:val="2610" w14:font="MS Gothic"/>
                        </w14:checkbox>
                      </w:sdtPr>
                      <w:sdtEndPr/>
                      <w:sdtContent>
                        <w:r w:rsidR="008D142A">
                          <w:rPr>
                            <w:rFonts w:ascii="MS Gothic" w:eastAsia="MS Gothic" w:hAnsi="MS Gothic" w:hint="eastAsia"/>
                          </w:rPr>
                          <w:t>☒</w:t>
                        </w:r>
                      </w:sdtContent>
                    </w:sdt>
                    <w:r w:rsidR="00826BFE" w:rsidRPr="00715B65">
                      <w:t xml:space="preserve"> CAH</w:t>
                    </w:r>
                    <w:r w:rsidR="00826BFE" w:rsidRPr="00715B65">
                      <w:tab/>
                    </w:r>
                    <w:sdt>
                      <w:sdtPr>
                        <w:id w:val="861322642"/>
                        <w14:checkbox>
                          <w14:checked w14:val="1"/>
                          <w14:checkedState w14:val="2612" w14:font="MS Gothic"/>
                          <w14:uncheckedState w14:val="2610" w14:font="MS Gothic"/>
                        </w14:checkbox>
                      </w:sdtPr>
                      <w:sdtEndPr/>
                      <w:sdtContent>
                        <w:r w:rsidR="008D142A">
                          <w:rPr>
                            <w:rFonts w:ascii="MS Gothic" w:eastAsia="MS Gothic" w:hAnsi="MS Gothic" w:hint="eastAsia"/>
                          </w:rPr>
                          <w:t>☒</w:t>
                        </w:r>
                      </w:sdtContent>
                    </w:sdt>
                    <w:r w:rsidR="00826BFE" w:rsidRPr="00715B65">
                      <w:t xml:space="preserve"> HAP</w:t>
                    </w:r>
                  </w:p>
                  <w:p w14:paraId="41525293" w14:textId="6EA650B4" w:rsidR="00826BFE" w:rsidRPr="00715B65" w:rsidRDefault="00C455A0" w:rsidP="00F46002">
                    <w:pPr>
                      <w:pStyle w:val="Header2"/>
                    </w:pPr>
                    <w:sdt>
                      <w:sdtPr>
                        <w:id w:val="-151070573"/>
                        <w14:checkbox>
                          <w14:checked w14:val="0"/>
                          <w14:checkedState w14:val="2612" w14:font="MS Gothic"/>
                          <w14:uncheckedState w14:val="2610" w14:font="MS Gothic"/>
                        </w14:checkbox>
                      </w:sdtPr>
                      <w:sdtEndPr/>
                      <w:sdtContent>
                        <w:r w:rsidR="00802AA9">
                          <w:rPr>
                            <w:rFonts w:ascii="MS Gothic" w:eastAsia="MS Gothic" w:hAnsi="MS Gothic" w:hint="eastAsia"/>
                          </w:rPr>
                          <w:t>☐</w:t>
                        </w:r>
                      </w:sdtContent>
                    </w:sdt>
                    <w:r w:rsidR="00826BFE" w:rsidRPr="00715B65">
                      <w:t xml:space="preserve"> LAB</w:t>
                    </w:r>
                    <w:r w:rsidR="00826BFE" w:rsidRPr="00715B65">
                      <w:tab/>
                    </w:r>
                    <w:sdt>
                      <w:sdtPr>
                        <w:id w:val="-476993496"/>
                        <w14:checkbox>
                          <w14:checked w14:val="0"/>
                          <w14:checkedState w14:val="2612" w14:font="MS Gothic"/>
                          <w14:uncheckedState w14:val="2610" w14:font="MS Gothic"/>
                        </w14:checkbox>
                      </w:sdtPr>
                      <w:sdtEndPr/>
                      <w:sdtContent>
                        <w:r w:rsidR="00EF326C">
                          <w:rPr>
                            <w:rFonts w:ascii="MS Gothic" w:eastAsia="MS Gothic" w:hAnsi="MS Gothic" w:hint="eastAsia"/>
                          </w:rPr>
                          <w:t>☐</w:t>
                        </w:r>
                      </w:sdtContent>
                    </w:sdt>
                    <w:r w:rsidR="00826BFE" w:rsidRPr="00715B65">
                      <w:t xml:space="preserve"> NCC</w:t>
                    </w:r>
                    <w:r w:rsidR="00826BFE" w:rsidRPr="00715B65">
                      <w:tab/>
                    </w:r>
                    <w:sdt>
                      <w:sdtPr>
                        <w:id w:val="1913734880"/>
                        <w14:checkbox>
                          <w14:checked w14:val="0"/>
                          <w14:checkedState w14:val="2612" w14:font="MS Gothic"/>
                          <w14:uncheckedState w14:val="2610" w14:font="MS Gothic"/>
                        </w14:checkbox>
                      </w:sdtPr>
                      <w:sdtEndPr/>
                      <w:sdtContent>
                        <w:r w:rsidR="00802AA9">
                          <w:rPr>
                            <w:rFonts w:ascii="MS Gothic" w:eastAsia="MS Gothic" w:hAnsi="MS Gothic" w:hint="eastAsia"/>
                          </w:rPr>
                          <w:t>☐</w:t>
                        </w:r>
                      </w:sdtContent>
                    </w:sdt>
                    <w:r w:rsidR="00826BFE" w:rsidRPr="00715B65">
                      <w:t xml:space="preserve"> OBS</w:t>
                    </w:r>
                    <w:r w:rsidR="00826BFE" w:rsidRPr="00715B65">
                      <w:tab/>
                    </w:r>
                    <w:sdt>
                      <w:sdtPr>
                        <w:id w:val="1630212878"/>
                        <w14:checkbox>
                          <w14:checked w14:val="0"/>
                          <w14:checkedState w14:val="2612" w14:font="MS Gothic"/>
                          <w14:uncheckedState w14:val="2610" w14:font="MS Gothic"/>
                        </w14:checkbox>
                      </w:sdtPr>
                      <w:sdtEndPr/>
                      <w:sdtContent>
                        <w:r w:rsidR="00802AA9">
                          <w:rPr>
                            <w:rFonts w:ascii="MS Gothic" w:eastAsia="MS Gothic" w:hAnsi="MS Gothic" w:hint="eastAsia"/>
                          </w:rPr>
                          <w:t>☐</w:t>
                        </w:r>
                      </w:sdtContent>
                    </w:sdt>
                    <w:r w:rsidR="00826BFE" w:rsidRPr="00715B65">
                      <w:t xml:space="preserve"> OME</w:t>
                    </w:r>
                  </w:p>
                </w:txbxContent>
              </v:textbox>
              <w10:wrap type="square" anchorx="margin" anchory="page"/>
            </v:shape>
          </w:pict>
        </mc:Fallback>
      </mc:AlternateContent>
    </w:r>
    <w:r w:rsidR="00816357">
      <w:t xml:space="preserve">Published in </w:t>
    </w:r>
    <w:r w:rsidR="00B24F53">
      <w:rPr>
        <w:rFonts w:ascii="Franklin Gothic Demi" w:hAnsi="Franklin Gothic Demi"/>
        <w:i/>
      </w:rPr>
      <w:t>Environment of Care</w:t>
    </w:r>
    <w:r w:rsidR="00B24F53" w:rsidRPr="00B24F53">
      <w:rPr>
        <w:rFonts w:ascii="Franklin Gothic Demi" w:hAnsi="Franklin Gothic Demi"/>
        <w:i/>
        <w:vertAlign w:val="superscript"/>
      </w:rPr>
      <w:t>®</w:t>
    </w:r>
    <w:r w:rsidR="00B24F53">
      <w:rPr>
        <w:rFonts w:ascii="Franklin Gothic Demi" w:hAnsi="Franklin Gothic Demi"/>
        <w:i/>
        <w:vertAlign w:val="superscript"/>
      </w:rPr>
      <w:t xml:space="preserve"> </w:t>
    </w:r>
    <w:r w:rsidR="00B24F53">
      <w:rPr>
        <w:rFonts w:ascii="Franklin Gothic Demi" w:hAnsi="Franklin Gothic Demi"/>
        <w:i/>
      </w:rPr>
      <w:t>News</w:t>
    </w:r>
    <w:r w:rsidR="00B24F53">
      <w:rPr>
        <w:rFonts w:ascii="Franklin Gothic Demi" w:hAnsi="Franklin Gothic Demi"/>
        <w:iCs/>
      </w:rPr>
      <w:t xml:space="preserve">, </w:t>
    </w:r>
    <w:r w:rsidR="00B24F53">
      <w:t>February 2021</w:t>
    </w:r>
  </w:p>
  <w:p w14:paraId="6BF9B5D2" w14:textId="20F0985D" w:rsidR="00816357" w:rsidRDefault="00BC77A4" w:rsidP="00F46002">
    <w:pPr>
      <w:pStyle w:val="Header"/>
    </w:pPr>
    <w:r>
      <w:t>J</w:t>
    </w:r>
    <w:r w:rsidR="00816357">
      <w:t>oint Commission Resources, 20</w:t>
    </w:r>
    <w:r w:rsidR="004002DA">
      <w:t>2</w:t>
    </w:r>
    <w:r w:rsidR="00F44ADD">
      <w:t>1</w:t>
    </w:r>
    <w:r w:rsidR="00816357">
      <w:t>.</w:t>
    </w:r>
  </w:p>
  <w:p w14:paraId="65C12542" w14:textId="5926DB11" w:rsidR="00816357" w:rsidRDefault="00816357" w:rsidP="00F46002">
    <w:pPr>
      <w:pStyle w:val="Header"/>
    </w:pPr>
    <w:r w:rsidRPr="00A93A96">
      <w:rPr>
        <w:rFonts w:ascii="Franklin Gothic Demi" w:hAnsi="Franklin Gothic Demi"/>
      </w:rPr>
      <w:t>File Name:</w:t>
    </w:r>
    <w:r>
      <w:t xml:space="preserve"> </w:t>
    </w:r>
    <w:r w:rsidR="00E11467">
      <w:t xml:space="preserve">Hyperbaric </w:t>
    </w:r>
    <w:r w:rsidR="00F749B3">
      <w:t xml:space="preserve">Oxygen Chamber </w:t>
    </w:r>
    <w:r w:rsidR="00B24F53">
      <w:t>Compliance</w:t>
    </w:r>
    <w:r w:rsidR="00A81ECF">
      <w:t xml:space="preserve"> </w:t>
    </w:r>
    <w:r w:rsidR="00753DC8">
      <w:t>Checklist</w:t>
    </w:r>
  </w:p>
  <w:p w14:paraId="3DBF4B70" w14:textId="77777777" w:rsidR="00826BFE" w:rsidRDefault="00826BFE" w:rsidP="00F460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085C"/>
    <w:multiLevelType w:val="hybridMultilevel"/>
    <w:tmpl w:val="D89A14DE"/>
    <w:lvl w:ilvl="0" w:tplc="F620DD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6160F7"/>
    <w:multiLevelType w:val="hybridMultilevel"/>
    <w:tmpl w:val="4550657C"/>
    <w:lvl w:ilvl="0" w:tplc="F620DD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3798D"/>
    <w:multiLevelType w:val="hybridMultilevel"/>
    <w:tmpl w:val="E7C64992"/>
    <w:lvl w:ilvl="0" w:tplc="F620DD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9273E7"/>
    <w:multiLevelType w:val="hybridMultilevel"/>
    <w:tmpl w:val="71BA8A28"/>
    <w:lvl w:ilvl="0" w:tplc="F620DD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396AC8"/>
    <w:multiLevelType w:val="hybridMultilevel"/>
    <w:tmpl w:val="9116A620"/>
    <w:lvl w:ilvl="0" w:tplc="F620DD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A50AB4"/>
    <w:multiLevelType w:val="hybridMultilevel"/>
    <w:tmpl w:val="9A0646DE"/>
    <w:lvl w:ilvl="0" w:tplc="F620DD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DD48BB"/>
    <w:multiLevelType w:val="hybridMultilevel"/>
    <w:tmpl w:val="D9947CEC"/>
    <w:lvl w:ilvl="0" w:tplc="F620DD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D60E86"/>
    <w:multiLevelType w:val="hybridMultilevel"/>
    <w:tmpl w:val="9C6C415E"/>
    <w:lvl w:ilvl="0" w:tplc="12B293FC">
      <w:start w:val="1"/>
      <w:numFmt w:val="bullet"/>
      <w:pStyle w:val="ListParagraph"/>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15:restartNumberingAfterBreak="0">
    <w:nsid w:val="258A58D4"/>
    <w:multiLevelType w:val="hybridMultilevel"/>
    <w:tmpl w:val="2C787166"/>
    <w:lvl w:ilvl="0" w:tplc="F620DD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9B29BB"/>
    <w:multiLevelType w:val="hybridMultilevel"/>
    <w:tmpl w:val="537ACA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5E41A7"/>
    <w:multiLevelType w:val="hybridMultilevel"/>
    <w:tmpl w:val="AAC4CC38"/>
    <w:lvl w:ilvl="0" w:tplc="F620DD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863AFD"/>
    <w:multiLevelType w:val="hybridMultilevel"/>
    <w:tmpl w:val="6A1417C6"/>
    <w:lvl w:ilvl="0" w:tplc="F620DD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5C1527"/>
    <w:multiLevelType w:val="hybridMultilevel"/>
    <w:tmpl w:val="732A7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E17E94"/>
    <w:multiLevelType w:val="hybridMultilevel"/>
    <w:tmpl w:val="6C10030C"/>
    <w:lvl w:ilvl="0" w:tplc="F620DD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26460A"/>
    <w:multiLevelType w:val="hybridMultilevel"/>
    <w:tmpl w:val="3E2A3AC4"/>
    <w:lvl w:ilvl="0" w:tplc="F620DD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CF140B"/>
    <w:multiLevelType w:val="hybridMultilevel"/>
    <w:tmpl w:val="2272C28E"/>
    <w:lvl w:ilvl="0" w:tplc="F620DD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7E3ABA"/>
    <w:multiLevelType w:val="hybridMultilevel"/>
    <w:tmpl w:val="86E8DE76"/>
    <w:lvl w:ilvl="0" w:tplc="F620DD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C055D"/>
    <w:multiLevelType w:val="hybridMultilevel"/>
    <w:tmpl w:val="FFE47252"/>
    <w:lvl w:ilvl="0" w:tplc="4268F0B0">
      <w:numFmt w:val="bullet"/>
      <w:lvlText w:val="•"/>
      <w:lvlJc w:val="left"/>
      <w:pPr>
        <w:ind w:left="500" w:hanging="360"/>
      </w:pPr>
      <w:rPr>
        <w:rFonts w:ascii="Arial" w:eastAsia="Arial" w:hAnsi="Arial" w:cs="Arial" w:hint="default"/>
        <w:w w:val="142"/>
        <w:sz w:val="18"/>
        <w:szCs w:val="18"/>
      </w:rPr>
    </w:lvl>
    <w:lvl w:ilvl="1" w:tplc="55B8F8C0">
      <w:numFmt w:val="bullet"/>
      <w:lvlText w:val="•"/>
      <w:lvlJc w:val="left"/>
      <w:pPr>
        <w:ind w:left="953" w:hanging="360"/>
      </w:pPr>
      <w:rPr>
        <w:rFonts w:hint="default"/>
      </w:rPr>
    </w:lvl>
    <w:lvl w:ilvl="2" w:tplc="8B90872C">
      <w:numFmt w:val="bullet"/>
      <w:lvlText w:val="•"/>
      <w:lvlJc w:val="left"/>
      <w:pPr>
        <w:ind w:left="1407" w:hanging="360"/>
      </w:pPr>
      <w:rPr>
        <w:rFonts w:hint="default"/>
      </w:rPr>
    </w:lvl>
    <w:lvl w:ilvl="3" w:tplc="463E2196">
      <w:numFmt w:val="bullet"/>
      <w:lvlText w:val="•"/>
      <w:lvlJc w:val="left"/>
      <w:pPr>
        <w:ind w:left="1861" w:hanging="360"/>
      </w:pPr>
      <w:rPr>
        <w:rFonts w:hint="default"/>
      </w:rPr>
    </w:lvl>
    <w:lvl w:ilvl="4" w:tplc="F92482F0">
      <w:numFmt w:val="bullet"/>
      <w:lvlText w:val="•"/>
      <w:lvlJc w:val="left"/>
      <w:pPr>
        <w:ind w:left="2315" w:hanging="360"/>
      </w:pPr>
      <w:rPr>
        <w:rFonts w:hint="default"/>
      </w:rPr>
    </w:lvl>
    <w:lvl w:ilvl="5" w:tplc="901062E0">
      <w:numFmt w:val="bullet"/>
      <w:lvlText w:val="•"/>
      <w:lvlJc w:val="left"/>
      <w:pPr>
        <w:ind w:left="2769" w:hanging="360"/>
      </w:pPr>
      <w:rPr>
        <w:rFonts w:hint="default"/>
      </w:rPr>
    </w:lvl>
    <w:lvl w:ilvl="6" w:tplc="8550E04A">
      <w:numFmt w:val="bullet"/>
      <w:lvlText w:val="•"/>
      <w:lvlJc w:val="left"/>
      <w:pPr>
        <w:ind w:left="3223" w:hanging="360"/>
      </w:pPr>
      <w:rPr>
        <w:rFonts w:hint="default"/>
      </w:rPr>
    </w:lvl>
    <w:lvl w:ilvl="7" w:tplc="2B8E52AE">
      <w:numFmt w:val="bullet"/>
      <w:lvlText w:val="•"/>
      <w:lvlJc w:val="left"/>
      <w:pPr>
        <w:ind w:left="3677" w:hanging="360"/>
      </w:pPr>
      <w:rPr>
        <w:rFonts w:hint="default"/>
      </w:rPr>
    </w:lvl>
    <w:lvl w:ilvl="8" w:tplc="3D624D0E">
      <w:numFmt w:val="bullet"/>
      <w:lvlText w:val="•"/>
      <w:lvlJc w:val="left"/>
      <w:pPr>
        <w:ind w:left="4131" w:hanging="360"/>
      </w:pPr>
      <w:rPr>
        <w:rFonts w:hint="default"/>
      </w:rPr>
    </w:lvl>
  </w:abstractNum>
  <w:abstractNum w:abstractNumId="18" w15:restartNumberingAfterBreak="0">
    <w:nsid w:val="59803C78"/>
    <w:multiLevelType w:val="hybridMultilevel"/>
    <w:tmpl w:val="0262B9D0"/>
    <w:lvl w:ilvl="0" w:tplc="F620DD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C706E1E"/>
    <w:multiLevelType w:val="hybridMultilevel"/>
    <w:tmpl w:val="38382086"/>
    <w:lvl w:ilvl="0" w:tplc="F620DD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DB5D31"/>
    <w:multiLevelType w:val="hybridMultilevel"/>
    <w:tmpl w:val="EC18FCA8"/>
    <w:lvl w:ilvl="0" w:tplc="F620DD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7DC2BC5"/>
    <w:multiLevelType w:val="hybridMultilevel"/>
    <w:tmpl w:val="C4A8E746"/>
    <w:lvl w:ilvl="0" w:tplc="F620DD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6E75CD"/>
    <w:multiLevelType w:val="hybridMultilevel"/>
    <w:tmpl w:val="E6F85D96"/>
    <w:lvl w:ilvl="0" w:tplc="DF288B08">
      <w:start w:val="1"/>
      <w:numFmt w:val="decimal"/>
      <w:pStyle w:val="Referenc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6C0954"/>
    <w:multiLevelType w:val="hybridMultilevel"/>
    <w:tmpl w:val="2E4A367E"/>
    <w:lvl w:ilvl="0" w:tplc="D4CC56B0">
      <w:start w:val="1"/>
      <w:numFmt w:val="decimal"/>
      <w:lvlText w:val="%1."/>
      <w:lvlJc w:val="left"/>
      <w:pPr>
        <w:ind w:left="500" w:hanging="360"/>
      </w:pPr>
      <w:rPr>
        <w:rFonts w:ascii="Arial" w:eastAsia="Arial" w:hAnsi="Arial" w:cs="Arial" w:hint="default"/>
        <w:spacing w:val="-18"/>
        <w:w w:val="91"/>
        <w:sz w:val="18"/>
        <w:szCs w:val="18"/>
      </w:rPr>
    </w:lvl>
    <w:lvl w:ilvl="1" w:tplc="FB06C58C">
      <w:numFmt w:val="bullet"/>
      <w:lvlText w:val="•"/>
      <w:lvlJc w:val="left"/>
      <w:pPr>
        <w:ind w:left="952" w:hanging="360"/>
      </w:pPr>
      <w:rPr>
        <w:rFonts w:hint="default"/>
      </w:rPr>
    </w:lvl>
    <w:lvl w:ilvl="2" w:tplc="2D0A2218">
      <w:numFmt w:val="bullet"/>
      <w:lvlText w:val="•"/>
      <w:lvlJc w:val="left"/>
      <w:pPr>
        <w:ind w:left="1405" w:hanging="360"/>
      </w:pPr>
      <w:rPr>
        <w:rFonts w:hint="default"/>
      </w:rPr>
    </w:lvl>
    <w:lvl w:ilvl="3" w:tplc="5D68E48C">
      <w:numFmt w:val="bullet"/>
      <w:lvlText w:val="•"/>
      <w:lvlJc w:val="left"/>
      <w:pPr>
        <w:ind w:left="1857" w:hanging="360"/>
      </w:pPr>
      <w:rPr>
        <w:rFonts w:hint="default"/>
      </w:rPr>
    </w:lvl>
    <w:lvl w:ilvl="4" w:tplc="49B871C2">
      <w:numFmt w:val="bullet"/>
      <w:lvlText w:val="•"/>
      <w:lvlJc w:val="left"/>
      <w:pPr>
        <w:ind w:left="2310" w:hanging="360"/>
      </w:pPr>
      <w:rPr>
        <w:rFonts w:hint="default"/>
      </w:rPr>
    </w:lvl>
    <w:lvl w:ilvl="5" w:tplc="94B0B870">
      <w:numFmt w:val="bullet"/>
      <w:lvlText w:val="•"/>
      <w:lvlJc w:val="left"/>
      <w:pPr>
        <w:ind w:left="2763" w:hanging="360"/>
      </w:pPr>
      <w:rPr>
        <w:rFonts w:hint="default"/>
      </w:rPr>
    </w:lvl>
    <w:lvl w:ilvl="6" w:tplc="4BB6E3F6">
      <w:numFmt w:val="bullet"/>
      <w:lvlText w:val="•"/>
      <w:lvlJc w:val="left"/>
      <w:pPr>
        <w:ind w:left="3215" w:hanging="360"/>
      </w:pPr>
      <w:rPr>
        <w:rFonts w:hint="default"/>
      </w:rPr>
    </w:lvl>
    <w:lvl w:ilvl="7" w:tplc="1680A76C">
      <w:numFmt w:val="bullet"/>
      <w:lvlText w:val="•"/>
      <w:lvlJc w:val="left"/>
      <w:pPr>
        <w:ind w:left="3668" w:hanging="360"/>
      </w:pPr>
      <w:rPr>
        <w:rFonts w:hint="default"/>
      </w:rPr>
    </w:lvl>
    <w:lvl w:ilvl="8" w:tplc="7F96124E">
      <w:numFmt w:val="bullet"/>
      <w:lvlText w:val="•"/>
      <w:lvlJc w:val="left"/>
      <w:pPr>
        <w:ind w:left="4121" w:hanging="360"/>
      </w:pPr>
      <w:rPr>
        <w:rFonts w:hint="default"/>
      </w:rPr>
    </w:lvl>
  </w:abstractNum>
  <w:abstractNum w:abstractNumId="24" w15:restartNumberingAfterBreak="0">
    <w:nsid w:val="79D93F49"/>
    <w:multiLevelType w:val="hybridMultilevel"/>
    <w:tmpl w:val="448640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7"/>
  </w:num>
  <w:num w:numId="4">
    <w:abstractNumId w:val="12"/>
  </w:num>
  <w:num w:numId="5">
    <w:abstractNumId w:val="22"/>
  </w:num>
  <w:num w:numId="6">
    <w:abstractNumId w:val="24"/>
  </w:num>
  <w:num w:numId="7">
    <w:abstractNumId w:val="4"/>
  </w:num>
  <w:num w:numId="8">
    <w:abstractNumId w:val="9"/>
  </w:num>
  <w:num w:numId="9">
    <w:abstractNumId w:val="15"/>
  </w:num>
  <w:num w:numId="10">
    <w:abstractNumId w:val="19"/>
  </w:num>
  <w:num w:numId="11">
    <w:abstractNumId w:val="16"/>
  </w:num>
  <w:num w:numId="12">
    <w:abstractNumId w:val="2"/>
  </w:num>
  <w:num w:numId="13">
    <w:abstractNumId w:val="8"/>
  </w:num>
  <w:num w:numId="14">
    <w:abstractNumId w:val="10"/>
  </w:num>
  <w:num w:numId="15">
    <w:abstractNumId w:val="6"/>
  </w:num>
  <w:num w:numId="16">
    <w:abstractNumId w:val="11"/>
  </w:num>
  <w:num w:numId="17">
    <w:abstractNumId w:val="3"/>
  </w:num>
  <w:num w:numId="18">
    <w:abstractNumId w:val="20"/>
  </w:num>
  <w:num w:numId="19">
    <w:abstractNumId w:val="18"/>
  </w:num>
  <w:num w:numId="20">
    <w:abstractNumId w:val="21"/>
  </w:num>
  <w:num w:numId="21">
    <w:abstractNumId w:val="1"/>
  </w:num>
  <w:num w:numId="22">
    <w:abstractNumId w:val="13"/>
  </w:num>
  <w:num w:numId="23">
    <w:abstractNumId w:val="14"/>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1DD"/>
    <w:rsid w:val="0000325D"/>
    <w:rsid w:val="00010F8B"/>
    <w:rsid w:val="000136CA"/>
    <w:rsid w:val="00023546"/>
    <w:rsid w:val="000247B5"/>
    <w:rsid w:val="00026AD9"/>
    <w:rsid w:val="000460ED"/>
    <w:rsid w:val="000535BE"/>
    <w:rsid w:val="00064955"/>
    <w:rsid w:val="00071A9C"/>
    <w:rsid w:val="00074ABD"/>
    <w:rsid w:val="000805DE"/>
    <w:rsid w:val="00094CEC"/>
    <w:rsid w:val="000A6822"/>
    <w:rsid w:val="000F2F31"/>
    <w:rsid w:val="000F49AB"/>
    <w:rsid w:val="00102F86"/>
    <w:rsid w:val="00104647"/>
    <w:rsid w:val="0011498E"/>
    <w:rsid w:val="00126115"/>
    <w:rsid w:val="001432B0"/>
    <w:rsid w:val="00146B0B"/>
    <w:rsid w:val="00161443"/>
    <w:rsid w:val="00166256"/>
    <w:rsid w:val="00166A0A"/>
    <w:rsid w:val="001677A7"/>
    <w:rsid w:val="00172637"/>
    <w:rsid w:val="0017754A"/>
    <w:rsid w:val="00183410"/>
    <w:rsid w:val="001859F5"/>
    <w:rsid w:val="00192339"/>
    <w:rsid w:val="00195D5E"/>
    <w:rsid w:val="001A4354"/>
    <w:rsid w:val="001A4BFD"/>
    <w:rsid w:val="001C5BF0"/>
    <w:rsid w:val="001C7E32"/>
    <w:rsid w:val="001C7EC7"/>
    <w:rsid w:val="001D0BA8"/>
    <w:rsid w:val="001E02AA"/>
    <w:rsid w:val="001E5814"/>
    <w:rsid w:val="001F750C"/>
    <w:rsid w:val="00204215"/>
    <w:rsid w:val="00227C31"/>
    <w:rsid w:val="00230852"/>
    <w:rsid w:val="00245296"/>
    <w:rsid w:val="002551E0"/>
    <w:rsid w:val="002717B2"/>
    <w:rsid w:val="00272A1B"/>
    <w:rsid w:val="0028042F"/>
    <w:rsid w:val="002841EB"/>
    <w:rsid w:val="002919AB"/>
    <w:rsid w:val="002936FD"/>
    <w:rsid w:val="002971AC"/>
    <w:rsid w:val="002A0189"/>
    <w:rsid w:val="002A5DEE"/>
    <w:rsid w:val="002B1E84"/>
    <w:rsid w:val="002D102F"/>
    <w:rsid w:val="002E6B8C"/>
    <w:rsid w:val="002E7497"/>
    <w:rsid w:val="002F689E"/>
    <w:rsid w:val="00341454"/>
    <w:rsid w:val="00342A70"/>
    <w:rsid w:val="00366766"/>
    <w:rsid w:val="003723CA"/>
    <w:rsid w:val="00385849"/>
    <w:rsid w:val="00392ACC"/>
    <w:rsid w:val="00397FBA"/>
    <w:rsid w:val="003A4863"/>
    <w:rsid w:val="003B1C13"/>
    <w:rsid w:val="003B5E93"/>
    <w:rsid w:val="003C0CB0"/>
    <w:rsid w:val="003C4FD3"/>
    <w:rsid w:val="003D31CF"/>
    <w:rsid w:val="003D4335"/>
    <w:rsid w:val="004002DA"/>
    <w:rsid w:val="0040540C"/>
    <w:rsid w:val="0042779D"/>
    <w:rsid w:val="00434F0B"/>
    <w:rsid w:val="004362B7"/>
    <w:rsid w:val="00444ACB"/>
    <w:rsid w:val="00450B4D"/>
    <w:rsid w:val="00450C79"/>
    <w:rsid w:val="004563BC"/>
    <w:rsid w:val="00464AB6"/>
    <w:rsid w:val="00464F06"/>
    <w:rsid w:val="004713B9"/>
    <w:rsid w:val="00483A93"/>
    <w:rsid w:val="004851EB"/>
    <w:rsid w:val="00496A34"/>
    <w:rsid w:val="004A21A7"/>
    <w:rsid w:val="004B6689"/>
    <w:rsid w:val="004C6275"/>
    <w:rsid w:val="004D05F5"/>
    <w:rsid w:val="004D4CD5"/>
    <w:rsid w:val="004E2BCC"/>
    <w:rsid w:val="00500D4D"/>
    <w:rsid w:val="00511CF3"/>
    <w:rsid w:val="0052500F"/>
    <w:rsid w:val="00525B7F"/>
    <w:rsid w:val="00527EFA"/>
    <w:rsid w:val="0053253B"/>
    <w:rsid w:val="00547978"/>
    <w:rsid w:val="00555CD4"/>
    <w:rsid w:val="00563066"/>
    <w:rsid w:val="00582BA3"/>
    <w:rsid w:val="0059607C"/>
    <w:rsid w:val="005A3268"/>
    <w:rsid w:val="005D1706"/>
    <w:rsid w:val="00634CF5"/>
    <w:rsid w:val="006534F6"/>
    <w:rsid w:val="00655795"/>
    <w:rsid w:val="006814D4"/>
    <w:rsid w:val="0068339F"/>
    <w:rsid w:val="006B391F"/>
    <w:rsid w:val="006C0D91"/>
    <w:rsid w:val="006C18E3"/>
    <w:rsid w:val="006C2E0B"/>
    <w:rsid w:val="00715B65"/>
    <w:rsid w:val="00730BBD"/>
    <w:rsid w:val="00753DC8"/>
    <w:rsid w:val="00767FA6"/>
    <w:rsid w:val="0077083C"/>
    <w:rsid w:val="007716F1"/>
    <w:rsid w:val="007777C3"/>
    <w:rsid w:val="007920B3"/>
    <w:rsid w:val="00796A28"/>
    <w:rsid w:val="007A290C"/>
    <w:rsid w:val="007A5892"/>
    <w:rsid w:val="007A5901"/>
    <w:rsid w:val="007B6883"/>
    <w:rsid w:val="007F13D7"/>
    <w:rsid w:val="00802AA9"/>
    <w:rsid w:val="00805433"/>
    <w:rsid w:val="0081272C"/>
    <w:rsid w:val="00812A57"/>
    <w:rsid w:val="00816357"/>
    <w:rsid w:val="00821F37"/>
    <w:rsid w:val="00826BFE"/>
    <w:rsid w:val="00840C44"/>
    <w:rsid w:val="0084433B"/>
    <w:rsid w:val="00856268"/>
    <w:rsid w:val="00857110"/>
    <w:rsid w:val="0086368F"/>
    <w:rsid w:val="00871109"/>
    <w:rsid w:val="008749D8"/>
    <w:rsid w:val="008774F6"/>
    <w:rsid w:val="00881379"/>
    <w:rsid w:val="008815CE"/>
    <w:rsid w:val="008823F0"/>
    <w:rsid w:val="0088483A"/>
    <w:rsid w:val="00884C6F"/>
    <w:rsid w:val="008B3932"/>
    <w:rsid w:val="008B4605"/>
    <w:rsid w:val="008B78BB"/>
    <w:rsid w:val="008C24DA"/>
    <w:rsid w:val="008D142A"/>
    <w:rsid w:val="008E1964"/>
    <w:rsid w:val="008E7E19"/>
    <w:rsid w:val="00903CB7"/>
    <w:rsid w:val="0091193D"/>
    <w:rsid w:val="00914FD5"/>
    <w:rsid w:val="00920F97"/>
    <w:rsid w:val="0092620F"/>
    <w:rsid w:val="00947A95"/>
    <w:rsid w:val="00956B00"/>
    <w:rsid w:val="00960BFB"/>
    <w:rsid w:val="00966982"/>
    <w:rsid w:val="00967DCF"/>
    <w:rsid w:val="00972EAB"/>
    <w:rsid w:val="00975AC6"/>
    <w:rsid w:val="00982595"/>
    <w:rsid w:val="0098358E"/>
    <w:rsid w:val="009959FF"/>
    <w:rsid w:val="009A10B9"/>
    <w:rsid w:val="009A2D06"/>
    <w:rsid w:val="009B579E"/>
    <w:rsid w:val="009B78F7"/>
    <w:rsid w:val="009C2D89"/>
    <w:rsid w:val="009D636A"/>
    <w:rsid w:val="009F2122"/>
    <w:rsid w:val="00A272F6"/>
    <w:rsid w:val="00A35095"/>
    <w:rsid w:val="00A425E7"/>
    <w:rsid w:val="00A44591"/>
    <w:rsid w:val="00A53291"/>
    <w:rsid w:val="00A60E39"/>
    <w:rsid w:val="00A621BA"/>
    <w:rsid w:val="00A81ECF"/>
    <w:rsid w:val="00AC1086"/>
    <w:rsid w:val="00AD005B"/>
    <w:rsid w:val="00AD3003"/>
    <w:rsid w:val="00AD4F74"/>
    <w:rsid w:val="00AE12C0"/>
    <w:rsid w:val="00AF1CA0"/>
    <w:rsid w:val="00AF3267"/>
    <w:rsid w:val="00AF64DF"/>
    <w:rsid w:val="00B05F4B"/>
    <w:rsid w:val="00B16FAB"/>
    <w:rsid w:val="00B24F53"/>
    <w:rsid w:val="00B314B5"/>
    <w:rsid w:val="00B52EA3"/>
    <w:rsid w:val="00B94CD2"/>
    <w:rsid w:val="00B968AF"/>
    <w:rsid w:val="00B9767A"/>
    <w:rsid w:val="00BA5162"/>
    <w:rsid w:val="00BC00A0"/>
    <w:rsid w:val="00BC77A4"/>
    <w:rsid w:val="00C01453"/>
    <w:rsid w:val="00C13C74"/>
    <w:rsid w:val="00C17247"/>
    <w:rsid w:val="00C2026D"/>
    <w:rsid w:val="00C31285"/>
    <w:rsid w:val="00C43FAE"/>
    <w:rsid w:val="00C455A0"/>
    <w:rsid w:val="00C45BA8"/>
    <w:rsid w:val="00C4642F"/>
    <w:rsid w:val="00C53015"/>
    <w:rsid w:val="00C56E4C"/>
    <w:rsid w:val="00C627FC"/>
    <w:rsid w:val="00C72234"/>
    <w:rsid w:val="00C83A53"/>
    <w:rsid w:val="00C85721"/>
    <w:rsid w:val="00C90064"/>
    <w:rsid w:val="00C90E74"/>
    <w:rsid w:val="00C932AF"/>
    <w:rsid w:val="00CA5B50"/>
    <w:rsid w:val="00CB00A6"/>
    <w:rsid w:val="00CB05CA"/>
    <w:rsid w:val="00CB065E"/>
    <w:rsid w:val="00CB37C6"/>
    <w:rsid w:val="00CC514A"/>
    <w:rsid w:val="00CD10B7"/>
    <w:rsid w:val="00CF2FF5"/>
    <w:rsid w:val="00CF446B"/>
    <w:rsid w:val="00CF53AA"/>
    <w:rsid w:val="00CF7BB2"/>
    <w:rsid w:val="00D00DCE"/>
    <w:rsid w:val="00D155BB"/>
    <w:rsid w:val="00D16D22"/>
    <w:rsid w:val="00D241DD"/>
    <w:rsid w:val="00D345AF"/>
    <w:rsid w:val="00D40847"/>
    <w:rsid w:val="00D53DC5"/>
    <w:rsid w:val="00D67E70"/>
    <w:rsid w:val="00D719BC"/>
    <w:rsid w:val="00D804C3"/>
    <w:rsid w:val="00D824BB"/>
    <w:rsid w:val="00D82D13"/>
    <w:rsid w:val="00D85234"/>
    <w:rsid w:val="00DA2846"/>
    <w:rsid w:val="00DA46EA"/>
    <w:rsid w:val="00DB6D77"/>
    <w:rsid w:val="00DC0310"/>
    <w:rsid w:val="00DD1E63"/>
    <w:rsid w:val="00DD6ED2"/>
    <w:rsid w:val="00DE03A2"/>
    <w:rsid w:val="00DE11DF"/>
    <w:rsid w:val="00DF1B49"/>
    <w:rsid w:val="00DF34FC"/>
    <w:rsid w:val="00DF4B8D"/>
    <w:rsid w:val="00E11467"/>
    <w:rsid w:val="00E21AFC"/>
    <w:rsid w:val="00E23171"/>
    <w:rsid w:val="00E36EB8"/>
    <w:rsid w:val="00E6434E"/>
    <w:rsid w:val="00E9611F"/>
    <w:rsid w:val="00ED166E"/>
    <w:rsid w:val="00ED2379"/>
    <w:rsid w:val="00ED5101"/>
    <w:rsid w:val="00EE7B70"/>
    <w:rsid w:val="00EF322A"/>
    <w:rsid w:val="00EF326C"/>
    <w:rsid w:val="00EF5E62"/>
    <w:rsid w:val="00F00276"/>
    <w:rsid w:val="00F00DD9"/>
    <w:rsid w:val="00F23D05"/>
    <w:rsid w:val="00F27CCE"/>
    <w:rsid w:val="00F3316E"/>
    <w:rsid w:val="00F44ADD"/>
    <w:rsid w:val="00F46002"/>
    <w:rsid w:val="00F46C98"/>
    <w:rsid w:val="00F55B20"/>
    <w:rsid w:val="00F749B3"/>
    <w:rsid w:val="00F9526B"/>
    <w:rsid w:val="00FA5BDF"/>
    <w:rsid w:val="00FB2493"/>
    <w:rsid w:val="00FB2996"/>
    <w:rsid w:val="00FB2DDA"/>
    <w:rsid w:val="00FB56A4"/>
    <w:rsid w:val="00FB708E"/>
    <w:rsid w:val="00FD5697"/>
    <w:rsid w:val="00FD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9C7062"/>
  <w15:chartTrackingRefBased/>
  <w15:docId w15:val="{31B7D6ED-A26D-48CC-A586-2F309C863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lsdException w:name="heading 2" w:semiHidden="1" w:uiPriority="1"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002"/>
    <w:pPr>
      <w:widowControl w:val="0"/>
      <w:autoSpaceDE w:val="0"/>
      <w:autoSpaceDN w:val="0"/>
      <w:spacing w:after="0" w:line="276" w:lineRule="auto"/>
    </w:pPr>
    <w:rPr>
      <w:rFonts w:ascii="Franklin Gothic Book" w:eastAsia="Arial" w:hAnsi="Franklin Gothic Book" w:cs="Arial"/>
      <w:sz w:val="20"/>
      <w:szCs w:val="20"/>
    </w:rPr>
  </w:style>
  <w:style w:type="paragraph" w:styleId="Heading1">
    <w:name w:val="heading 1"/>
    <w:aliases w:val="Chapter Title"/>
    <w:basedOn w:val="Normal"/>
    <w:link w:val="Heading1Char"/>
    <w:uiPriority w:val="1"/>
    <w:rsid w:val="0059607C"/>
    <w:pPr>
      <w:spacing w:after="480" w:line="240" w:lineRule="auto"/>
      <w:outlineLvl w:val="0"/>
    </w:pPr>
    <w:rPr>
      <w:rFonts w:ascii="Franklin Gothic Heavy" w:eastAsia="Arial Black" w:hAnsi="Franklin Gothic Heavy" w:cs="Arial Black"/>
      <w:bCs/>
      <w:sz w:val="40"/>
      <w:szCs w:val="40"/>
    </w:rPr>
  </w:style>
  <w:style w:type="paragraph" w:styleId="Heading2">
    <w:name w:val="heading 2"/>
    <w:aliases w:val="Level 1"/>
    <w:basedOn w:val="Normal"/>
    <w:link w:val="Heading2Char"/>
    <w:uiPriority w:val="1"/>
    <w:rsid w:val="0053253B"/>
    <w:pPr>
      <w:spacing w:after="120" w:line="240" w:lineRule="auto"/>
      <w:outlineLvl w:val="1"/>
    </w:pPr>
    <w:rPr>
      <w:rFonts w:ascii="Franklin Gothic Demi" w:hAnsi="Franklin Gothic Demi"/>
      <w:bCs/>
      <w:color w:val="222A35" w:themeColor="text2" w:themeShade="80"/>
      <w:sz w:val="32"/>
      <w:szCs w:val="32"/>
    </w:rPr>
  </w:style>
  <w:style w:type="paragraph" w:styleId="Heading3">
    <w:name w:val="heading 3"/>
    <w:aliases w:val="Level 2"/>
    <w:basedOn w:val="Normal"/>
    <w:next w:val="Normal"/>
    <w:link w:val="Heading3Char"/>
    <w:uiPriority w:val="9"/>
    <w:unhideWhenUsed/>
    <w:rsid w:val="00D719BC"/>
    <w:pPr>
      <w:keepNext/>
      <w:keepLines/>
      <w:spacing w:after="120"/>
      <w:outlineLvl w:val="2"/>
    </w:pPr>
    <w:rPr>
      <w:rFonts w:ascii="Franklin Gothic Demi" w:eastAsiaTheme="majorEastAsia" w:hAnsi="Franklin Gothic Demi" w:cstheme="majorBidi"/>
      <w:color w:val="44546A" w:themeColor="tex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525B7F"/>
    <w:rPr>
      <w:sz w:val="16"/>
    </w:rPr>
  </w:style>
  <w:style w:type="character" w:customStyle="1" w:styleId="HeaderChar">
    <w:name w:val="Header Char"/>
    <w:basedOn w:val="DefaultParagraphFont"/>
    <w:link w:val="Header"/>
    <w:uiPriority w:val="99"/>
    <w:rsid w:val="00525B7F"/>
    <w:rPr>
      <w:rFonts w:ascii="Franklin Gothic Book" w:hAnsi="Franklin Gothic Book" w:cs="Times New Roman"/>
      <w:sz w:val="16"/>
      <w:szCs w:val="24"/>
    </w:rPr>
  </w:style>
  <w:style w:type="paragraph" w:styleId="Footer">
    <w:name w:val="footer"/>
    <w:basedOn w:val="Normal"/>
    <w:link w:val="FooterChar"/>
    <w:uiPriority w:val="99"/>
    <w:unhideWhenUsed/>
    <w:qFormat/>
    <w:rsid w:val="00525B7F"/>
    <w:pPr>
      <w:jc w:val="right"/>
    </w:pPr>
    <w:rPr>
      <w:noProof/>
      <w:sz w:val="16"/>
    </w:rPr>
  </w:style>
  <w:style w:type="character" w:customStyle="1" w:styleId="FooterChar">
    <w:name w:val="Footer Char"/>
    <w:basedOn w:val="DefaultParagraphFont"/>
    <w:link w:val="Footer"/>
    <w:uiPriority w:val="99"/>
    <w:rsid w:val="00525B7F"/>
    <w:rPr>
      <w:rFonts w:ascii="Franklin Gothic Book" w:hAnsi="Franklin Gothic Book" w:cs="Times New Roman"/>
      <w:noProof/>
      <w:sz w:val="16"/>
      <w:szCs w:val="24"/>
    </w:rPr>
  </w:style>
  <w:style w:type="character" w:customStyle="1" w:styleId="Heading1Char">
    <w:name w:val="Heading 1 Char"/>
    <w:aliases w:val="Chapter Title Char"/>
    <w:basedOn w:val="DefaultParagraphFont"/>
    <w:link w:val="Heading1"/>
    <w:uiPriority w:val="1"/>
    <w:rsid w:val="0059607C"/>
    <w:rPr>
      <w:rFonts w:ascii="Franklin Gothic Heavy" w:eastAsia="Arial Black" w:hAnsi="Franklin Gothic Heavy" w:cs="Arial Black"/>
      <w:bCs/>
      <w:sz w:val="40"/>
      <w:szCs w:val="40"/>
    </w:rPr>
  </w:style>
  <w:style w:type="character" w:customStyle="1" w:styleId="Heading2Char">
    <w:name w:val="Heading 2 Char"/>
    <w:aliases w:val="Level 1 Char"/>
    <w:basedOn w:val="DefaultParagraphFont"/>
    <w:link w:val="Heading2"/>
    <w:uiPriority w:val="1"/>
    <w:rsid w:val="0053253B"/>
    <w:rPr>
      <w:rFonts w:ascii="Franklin Gothic Demi" w:eastAsia="Arial" w:hAnsi="Franklin Gothic Demi" w:cs="Arial"/>
      <w:bCs/>
      <w:color w:val="222A35" w:themeColor="text2" w:themeShade="80"/>
      <w:sz w:val="32"/>
      <w:szCs w:val="32"/>
    </w:rPr>
  </w:style>
  <w:style w:type="paragraph" w:styleId="BodyText">
    <w:name w:val="Body Text"/>
    <w:basedOn w:val="Normal"/>
    <w:link w:val="BodyTextChar"/>
    <w:uiPriority w:val="1"/>
    <w:rsid w:val="0059607C"/>
    <w:pPr>
      <w:spacing w:line="240" w:lineRule="auto"/>
      <w:ind w:left="500"/>
    </w:pPr>
    <w:rPr>
      <w:rFonts w:ascii="Arial" w:hAnsi="Arial"/>
      <w:sz w:val="18"/>
      <w:szCs w:val="18"/>
    </w:rPr>
  </w:style>
  <w:style w:type="character" w:customStyle="1" w:styleId="BodyTextChar">
    <w:name w:val="Body Text Char"/>
    <w:basedOn w:val="DefaultParagraphFont"/>
    <w:link w:val="BodyText"/>
    <w:uiPriority w:val="1"/>
    <w:rsid w:val="0059607C"/>
    <w:rPr>
      <w:rFonts w:ascii="Arial" w:eastAsia="Arial" w:hAnsi="Arial" w:cs="Arial"/>
      <w:sz w:val="18"/>
      <w:szCs w:val="18"/>
    </w:rPr>
  </w:style>
  <w:style w:type="paragraph" w:styleId="ListParagraph">
    <w:name w:val="List Paragraph"/>
    <w:basedOn w:val="Normal"/>
    <w:link w:val="ListParagraphChar"/>
    <w:uiPriority w:val="1"/>
    <w:qFormat/>
    <w:rsid w:val="00183410"/>
    <w:pPr>
      <w:numPr>
        <w:numId w:val="3"/>
      </w:numPr>
      <w:ind w:left="1440" w:hanging="720"/>
      <w:contextualSpacing/>
    </w:pPr>
  </w:style>
  <w:style w:type="character" w:customStyle="1" w:styleId="Heading3Char">
    <w:name w:val="Heading 3 Char"/>
    <w:aliases w:val="Level 2 Char"/>
    <w:basedOn w:val="DefaultParagraphFont"/>
    <w:link w:val="Heading3"/>
    <w:uiPriority w:val="9"/>
    <w:rsid w:val="00D719BC"/>
    <w:rPr>
      <w:rFonts w:ascii="Franklin Gothic Demi" w:eastAsiaTheme="majorEastAsia" w:hAnsi="Franklin Gothic Demi" w:cstheme="majorBidi"/>
      <w:color w:val="44546A" w:themeColor="text2"/>
      <w:sz w:val="28"/>
      <w:szCs w:val="28"/>
    </w:rPr>
  </w:style>
  <w:style w:type="character" w:styleId="Hyperlink">
    <w:name w:val="Hyperlink"/>
    <w:basedOn w:val="DefaultParagraphFont"/>
    <w:uiPriority w:val="99"/>
    <w:unhideWhenUsed/>
    <w:rsid w:val="00010F8B"/>
    <w:rPr>
      <w:color w:val="2E74B5" w:themeColor="accent1" w:themeShade="BF"/>
      <w:u w:val="single"/>
    </w:rPr>
  </w:style>
  <w:style w:type="table" w:styleId="TableGrid">
    <w:name w:val="Table Grid"/>
    <w:basedOn w:val="TableNormal"/>
    <w:uiPriority w:val="39"/>
    <w:rsid w:val="00596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2a">
    <w:name w:val="Table 2a"/>
    <w:basedOn w:val="Normal"/>
    <w:link w:val="Table2aChar"/>
    <w:qFormat/>
    <w:rsid w:val="00B9767A"/>
    <w:pPr>
      <w:spacing w:line="240" w:lineRule="auto"/>
      <w:jc w:val="center"/>
    </w:pPr>
    <w:rPr>
      <w:rFonts w:ascii="Franklin Gothic Demi" w:hAnsi="Franklin Gothic Demi"/>
      <w:smallCaps/>
    </w:rPr>
  </w:style>
  <w:style w:type="paragraph" w:customStyle="1" w:styleId="TableText">
    <w:name w:val="Table Text"/>
    <w:basedOn w:val="Normal"/>
    <w:link w:val="TableTextChar"/>
    <w:rsid w:val="002F689E"/>
    <w:pPr>
      <w:spacing w:line="240" w:lineRule="auto"/>
    </w:pPr>
    <w:rPr>
      <w:sz w:val="16"/>
      <w:szCs w:val="16"/>
    </w:rPr>
  </w:style>
  <w:style w:type="character" w:customStyle="1" w:styleId="Table2aChar">
    <w:name w:val="Table 2a Char"/>
    <w:basedOn w:val="DefaultParagraphFont"/>
    <w:link w:val="Table2a"/>
    <w:rsid w:val="00B9767A"/>
    <w:rPr>
      <w:rFonts w:ascii="Franklin Gothic Demi" w:hAnsi="Franklin Gothic Demi" w:cs="Times New Roman"/>
      <w:smallCaps/>
      <w:sz w:val="20"/>
      <w:szCs w:val="20"/>
    </w:rPr>
  </w:style>
  <w:style w:type="paragraph" w:customStyle="1" w:styleId="Table2b">
    <w:name w:val="Table 2b"/>
    <w:basedOn w:val="Table2a"/>
    <w:link w:val="Table2bChar"/>
    <w:qFormat/>
    <w:rsid w:val="00B9767A"/>
    <w:pPr>
      <w:jc w:val="left"/>
    </w:pPr>
  </w:style>
  <w:style w:type="character" w:customStyle="1" w:styleId="TableTextChar">
    <w:name w:val="Table Text Char"/>
    <w:basedOn w:val="DefaultParagraphFont"/>
    <w:link w:val="TableText"/>
    <w:rsid w:val="002F689E"/>
    <w:rPr>
      <w:rFonts w:ascii="Franklin Gothic Book" w:hAnsi="Franklin Gothic Book" w:cs="Times New Roman"/>
      <w:sz w:val="16"/>
      <w:szCs w:val="16"/>
    </w:rPr>
  </w:style>
  <w:style w:type="paragraph" w:customStyle="1" w:styleId="Table2c">
    <w:name w:val="Table 2c"/>
    <w:basedOn w:val="Table2b"/>
    <w:link w:val="Table2cChar"/>
    <w:qFormat/>
    <w:rsid w:val="00715B65"/>
    <w:rPr>
      <w:rFonts w:ascii="Franklin Gothic Medium" w:hAnsi="Franklin Gothic Medium"/>
    </w:rPr>
  </w:style>
  <w:style w:type="character" w:customStyle="1" w:styleId="Table2bChar">
    <w:name w:val="Table 2b Char"/>
    <w:basedOn w:val="DefaultParagraphFont"/>
    <w:link w:val="Table2b"/>
    <w:rsid w:val="00B9767A"/>
    <w:rPr>
      <w:rFonts w:ascii="Franklin Gothic Demi" w:hAnsi="Franklin Gothic Demi" w:cs="Times New Roman"/>
      <w:smallCaps/>
      <w:sz w:val="20"/>
      <w:szCs w:val="20"/>
    </w:rPr>
  </w:style>
  <w:style w:type="paragraph" w:customStyle="1" w:styleId="Table2Text">
    <w:name w:val="Table 2 Text"/>
    <w:basedOn w:val="Normal"/>
    <w:link w:val="Table2TextChar"/>
    <w:qFormat/>
    <w:rsid w:val="00172637"/>
    <w:pPr>
      <w:spacing w:before="40" w:after="40" w:line="240" w:lineRule="auto"/>
    </w:pPr>
    <w:rPr>
      <w:rFonts w:cstheme="minorBidi"/>
    </w:rPr>
  </w:style>
  <w:style w:type="character" w:customStyle="1" w:styleId="Table2cChar">
    <w:name w:val="Table 2c Char"/>
    <w:basedOn w:val="Table2bChar"/>
    <w:link w:val="Table2c"/>
    <w:rsid w:val="00715B65"/>
    <w:rPr>
      <w:rFonts w:ascii="Franklin Gothic Medium" w:eastAsia="Arial" w:hAnsi="Franklin Gothic Medium" w:cs="Arial"/>
      <w:smallCaps/>
      <w:sz w:val="20"/>
      <w:szCs w:val="20"/>
    </w:rPr>
  </w:style>
  <w:style w:type="character" w:customStyle="1" w:styleId="Table2TextChar">
    <w:name w:val="Table 2 Text Char"/>
    <w:basedOn w:val="DefaultParagraphFont"/>
    <w:link w:val="Table2Text"/>
    <w:rsid w:val="00172637"/>
    <w:rPr>
      <w:rFonts w:ascii="Franklin Gothic Book" w:eastAsia="Arial" w:hAnsi="Franklin Gothic Book"/>
      <w:sz w:val="20"/>
      <w:szCs w:val="20"/>
    </w:rPr>
  </w:style>
  <w:style w:type="paragraph" w:styleId="Title">
    <w:name w:val="Title"/>
    <w:basedOn w:val="Normal"/>
    <w:next w:val="Normal"/>
    <w:link w:val="TitleChar"/>
    <w:uiPriority w:val="10"/>
    <w:rsid w:val="001432B0"/>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32B0"/>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rsid w:val="00525B7F"/>
    <w:rPr>
      <w:i/>
      <w:iCs/>
    </w:rPr>
  </w:style>
  <w:style w:type="character" w:styleId="SubtleEmphasis">
    <w:name w:val="Subtle Emphasis"/>
    <w:basedOn w:val="DefaultParagraphFont"/>
    <w:uiPriority w:val="19"/>
    <w:rsid w:val="00161443"/>
    <w:rPr>
      <w:i/>
      <w:iCs/>
      <w:color w:val="404040" w:themeColor="text1" w:themeTint="BF"/>
    </w:rPr>
  </w:style>
  <w:style w:type="paragraph" w:customStyle="1" w:styleId="References">
    <w:name w:val="References"/>
    <w:basedOn w:val="ListParagraph"/>
    <w:link w:val="ReferencesChar"/>
    <w:rsid w:val="00010F8B"/>
    <w:pPr>
      <w:numPr>
        <w:numId w:val="5"/>
      </w:numPr>
      <w:ind w:hanging="720"/>
    </w:pPr>
  </w:style>
  <w:style w:type="paragraph" w:customStyle="1" w:styleId="TableRow1">
    <w:name w:val="Table Row 1"/>
    <w:basedOn w:val="Normal"/>
    <w:link w:val="TableRow1Char"/>
    <w:rsid w:val="00450B4D"/>
    <w:pPr>
      <w:spacing w:before="40" w:after="40" w:line="240" w:lineRule="auto"/>
      <w:jc w:val="center"/>
    </w:pPr>
    <w:rPr>
      <w:rFonts w:ascii="Franklin Gothic Demi" w:hAnsi="Franklin Gothic Demi" w:cstheme="minorBidi"/>
      <w:smallCaps/>
    </w:rPr>
  </w:style>
  <w:style w:type="character" w:customStyle="1" w:styleId="ListParagraphChar">
    <w:name w:val="List Paragraph Char"/>
    <w:basedOn w:val="DefaultParagraphFont"/>
    <w:link w:val="ListParagraph"/>
    <w:uiPriority w:val="1"/>
    <w:rsid w:val="00010F8B"/>
    <w:rPr>
      <w:rFonts w:ascii="Franklin Gothic Book" w:eastAsia="Arial" w:hAnsi="Franklin Gothic Book" w:cs="Arial"/>
      <w:sz w:val="24"/>
      <w:szCs w:val="24"/>
    </w:rPr>
  </w:style>
  <w:style w:type="character" w:customStyle="1" w:styleId="ReferencesChar">
    <w:name w:val="References Char"/>
    <w:basedOn w:val="ListParagraphChar"/>
    <w:link w:val="References"/>
    <w:rsid w:val="00010F8B"/>
    <w:rPr>
      <w:rFonts w:ascii="Franklin Gothic Book" w:eastAsia="Arial" w:hAnsi="Franklin Gothic Book" w:cs="Arial"/>
      <w:sz w:val="24"/>
      <w:szCs w:val="24"/>
    </w:rPr>
  </w:style>
  <w:style w:type="character" w:customStyle="1" w:styleId="TableRow1Char">
    <w:name w:val="Table Row 1 Char"/>
    <w:basedOn w:val="DefaultParagraphFont"/>
    <w:link w:val="TableRow1"/>
    <w:rsid w:val="00450B4D"/>
    <w:rPr>
      <w:rFonts w:ascii="Franklin Gothic Demi" w:hAnsi="Franklin Gothic Demi"/>
      <w:smallCaps/>
      <w:sz w:val="20"/>
      <w:szCs w:val="20"/>
    </w:rPr>
  </w:style>
  <w:style w:type="paragraph" w:customStyle="1" w:styleId="ChecklistTitle">
    <w:name w:val="Checklist Title"/>
    <w:basedOn w:val="References"/>
    <w:link w:val="ChecklistTitleChar"/>
    <w:qFormat/>
    <w:rsid w:val="00B94CD2"/>
    <w:pPr>
      <w:numPr>
        <w:numId w:val="0"/>
      </w:numPr>
      <w:spacing w:after="120"/>
      <w:ind w:left="720" w:hanging="720"/>
      <w:jc w:val="center"/>
    </w:pPr>
    <w:rPr>
      <w:rFonts w:ascii="Franklin Gothic Demi" w:hAnsi="Franklin Gothic Demi"/>
      <w:sz w:val="32"/>
      <w:szCs w:val="32"/>
    </w:rPr>
  </w:style>
  <w:style w:type="paragraph" w:customStyle="1" w:styleId="CLBox1">
    <w:name w:val="CL Box 1"/>
    <w:basedOn w:val="BodyText"/>
    <w:link w:val="CLBox1Char"/>
    <w:qFormat/>
    <w:rsid w:val="00903CB7"/>
    <w:pPr>
      <w:shd w:val="clear" w:color="auto" w:fill="E7E6E6" w:themeFill="background2"/>
      <w:spacing w:after="240" w:line="276" w:lineRule="auto"/>
      <w:ind w:left="0"/>
    </w:pPr>
    <w:rPr>
      <w:rFonts w:ascii="Franklin Gothic Book" w:hAnsi="Franklin Gothic Book"/>
      <w:i/>
      <w:sz w:val="20"/>
      <w:szCs w:val="20"/>
    </w:rPr>
  </w:style>
  <w:style w:type="character" w:customStyle="1" w:styleId="ChecklistTitleChar">
    <w:name w:val="Checklist Title Char"/>
    <w:basedOn w:val="ReferencesChar"/>
    <w:link w:val="ChecklistTitle"/>
    <w:rsid w:val="00B94CD2"/>
    <w:rPr>
      <w:rFonts w:ascii="Franklin Gothic Demi" w:eastAsia="Arial" w:hAnsi="Franklin Gothic Demi" w:cs="Arial"/>
      <w:sz w:val="32"/>
      <w:szCs w:val="32"/>
    </w:rPr>
  </w:style>
  <w:style w:type="paragraph" w:styleId="NoSpacing">
    <w:name w:val="No Spacing"/>
    <w:uiPriority w:val="1"/>
    <w:qFormat/>
    <w:rsid w:val="00126115"/>
    <w:pPr>
      <w:spacing w:after="0" w:line="240" w:lineRule="auto"/>
    </w:pPr>
    <w:rPr>
      <w:rFonts w:ascii="Franklin Gothic Book" w:hAnsi="Franklin Gothic Book" w:cs="Times New Roman"/>
      <w:sz w:val="16"/>
      <w:szCs w:val="16"/>
    </w:rPr>
  </w:style>
  <w:style w:type="character" w:customStyle="1" w:styleId="CLBox1Char">
    <w:name w:val="CL Box 1 Char"/>
    <w:basedOn w:val="BodyTextChar"/>
    <w:link w:val="CLBox1"/>
    <w:rsid w:val="00903CB7"/>
    <w:rPr>
      <w:rFonts w:ascii="Franklin Gothic Book" w:eastAsia="Arial" w:hAnsi="Franklin Gothic Book" w:cs="Arial"/>
      <w:i/>
      <w:sz w:val="20"/>
      <w:szCs w:val="20"/>
      <w:shd w:val="clear" w:color="auto" w:fill="E7E6E6" w:themeFill="background2"/>
    </w:rPr>
  </w:style>
  <w:style w:type="paragraph" w:customStyle="1" w:styleId="Table1b">
    <w:name w:val="Table 1b"/>
    <w:basedOn w:val="Table2b"/>
    <w:link w:val="Table1bChar"/>
    <w:qFormat/>
    <w:rsid w:val="000A6822"/>
    <w:pPr>
      <w:tabs>
        <w:tab w:val="right" w:leader="underscore" w:pos="4805"/>
      </w:tabs>
      <w:ind w:left="-115"/>
    </w:pPr>
    <w:rPr>
      <w:rFonts w:ascii="Franklin Gothic Medium" w:hAnsi="Franklin Gothic Medium"/>
    </w:rPr>
  </w:style>
  <w:style w:type="paragraph" w:customStyle="1" w:styleId="Table1a">
    <w:name w:val="Table 1a"/>
    <w:basedOn w:val="Table2a"/>
    <w:link w:val="Table1aChar"/>
    <w:qFormat/>
    <w:rsid w:val="000A6822"/>
    <w:rPr>
      <w:rFonts w:ascii="Franklin Gothic Medium" w:hAnsi="Franklin Gothic Medium"/>
    </w:rPr>
  </w:style>
  <w:style w:type="character" w:customStyle="1" w:styleId="Table1bChar">
    <w:name w:val="Table 1b Char"/>
    <w:basedOn w:val="Table2bChar"/>
    <w:link w:val="Table1b"/>
    <w:rsid w:val="000A6822"/>
    <w:rPr>
      <w:rFonts w:ascii="Franklin Gothic Medium" w:hAnsi="Franklin Gothic Medium" w:cs="Times New Roman"/>
      <w:smallCaps/>
      <w:sz w:val="20"/>
      <w:szCs w:val="20"/>
    </w:rPr>
  </w:style>
  <w:style w:type="paragraph" w:customStyle="1" w:styleId="Table1Text">
    <w:name w:val="Table 1 Text"/>
    <w:basedOn w:val="Table1b"/>
    <w:link w:val="Table1TextChar"/>
    <w:qFormat/>
    <w:rsid w:val="00074ABD"/>
    <w:pPr>
      <w:tabs>
        <w:tab w:val="clear" w:pos="4805"/>
        <w:tab w:val="right" w:leader="underscore" w:pos="5640"/>
      </w:tabs>
      <w:ind w:right="-115"/>
    </w:pPr>
  </w:style>
  <w:style w:type="character" w:customStyle="1" w:styleId="Table1aChar">
    <w:name w:val="Table 1a Char"/>
    <w:basedOn w:val="Table2aChar"/>
    <w:link w:val="Table1a"/>
    <w:rsid w:val="000A6822"/>
    <w:rPr>
      <w:rFonts w:ascii="Franklin Gothic Medium" w:hAnsi="Franklin Gothic Medium" w:cs="Times New Roman"/>
      <w:smallCaps/>
      <w:sz w:val="20"/>
      <w:szCs w:val="20"/>
    </w:rPr>
  </w:style>
  <w:style w:type="paragraph" w:styleId="FootnoteText">
    <w:name w:val="footnote text"/>
    <w:basedOn w:val="Normal"/>
    <w:link w:val="FootnoteTextChar"/>
    <w:uiPriority w:val="99"/>
    <w:semiHidden/>
    <w:unhideWhenUsed/>
    <w:rsid w:val="00856268"/>
    <w:pPr>
      <w:spacing w:line="240" w:lineRule="auto"/>
    </w:pPr>
  </w:style>
  <w:style w:type="character" w:customStyle="1" w:styleId="Table1TextChar">
    <w:name w:val="Table 1 Text Char"/>
    <w:basedOn w:val="Table2TextChar"/>
    <w:link w:val="Table1Text"/>
    <w:rsid w:val="00074ABD"/>
    <w:rPr>
      <w:rFonts w:ascii="Franklin Gothic Medium" w:eastAsia="Arial" w:hAnsi="Franklin Gothic Medium" w:cs="Arial"/>
      <w:smallCaps/>
      <w:sz w:val="20"/>
      <w:szCs w:val="20"/>
    </w:rPr>
  </w:style>
  <w:style w:type="character" w:customStyle="1" w:styleId="FootnoteTextChar">
    <w:name w:val="Footnote Text Char"/>
    <w:basedOn w:val="DefaultParagraphFont"/>
    <w:link w:val="FootnoteText"/>
    <w:uiPriority w:val="99"/>
    <w:semiHidden/>
    <w:rsid w:val="00856268"/>
    <w:rPr>
      <w:rFonts w:ascii="Franklin Gothic Book" w:hAnsi="Franklin Gothic Book" w:cs="Times New Roman"/>
      <w:sz w:val="20"/>
      <w:szCs w:val="20"/>
    </w:rPr>
  </w:style>
  <w:style w:type="character" w:styleId="FootnoteReference">
    <w:name w:val="footnote reference"/>
    <w:basedOn w:val="DefaultParagraphFont"/>
    <w:uiPriority w:val="99"/>
    <w:semiHidden/>
    <w:unhideWhenUsed/>
    <w:rsid w:val="00856268"/>
    <w:rPr>
      <w:vertAlign w:val="superscript"/>
    </w:rPr>
  </w:style>
  <w:style w:type="paragraph" w:styleId="BalloonText">
    <w:name w:val="Balloon Text"/>
    <w:basedOn w:val="Normal"/>
    <w:link w:val="BalloonTextChar"/>
    <w:uiPriority w:val="99"/>
    <w:semiHidden/>
    <w:unhideWhenUsed/>
    <w:rsid w:val="007A290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90C"/>
    <w:rPr>
      <w:rFonts w:ascii="Segoe UI" w:eastAsia="Arial" w:hAnsi="Segoe UI" w:cs="Segoe UI"/>
      <w:sz w:val="18"/>
      <w:szCs w:val="18"/>
    </w:rPr>
  </w:style>
  <w:style w:type="paragraph" w:customStyle="1" w:styleId="Header2">
    <w:name w:val="Header 2"/>
    <w:basedOn w:val="Table2b"/>
    <w:link w:val="Header2Char"/>
    <w:qFormat/>
    <w:rsid w:val="00715B65"/>
    <w:rPr>
      <w:sz w:val="16"/>
      <w:szCs w:val="16"/>
    </w:rPr>
  </w:style>
  <w:style w:type="character" w:customStyle="1" w:styleId="Header2Char">
    <w:name w:val="Header 2 Char"/>
    <w:basedOn w:val="Table2bChar"/>
    <w:link w:val="Header2"/>
    <w:rsid w:val="00715B65"/>
    <w:rPr>
      <w:rFonts w:ascii="Franklin Gothic Demi" w:eastAsia="Arial" w:hAnsi="Franklin Gothic Demi" w:cs="Arial"/>
      <w:smallCaps/>
      <w:sz w:val="16"/>
      <w:szCs w:val="16"/>
    </w:rPr>
  </w:style>
  <w:style w:type="paragraph" w:customStyle="1" w:styleId="CLBox2">
    <w:name w:val="CL Box 2"/>
    <w:basedOn w:val="CLBox1"/>
    <w:link w:val="CLBox2Char"/>
    <w:qFormat/>
    <w:rsid w:val="002D102F"/>
    <w:rPr>
      <w:rFonts w:ascii="Franklin Gothic Medium" w:hAnsi="Franklin Gothic Medium"/>
      <w:i w:val="0"/>
    </w:rPr>
  </w:style>
  <w:style w:type="character" w:customStyle="1" w:styleId="Table2Char">
    <w:name w:val="Table 2 Char"/>
    <w:basedOn w:val="DefaultParagraphFont"/>
    <w:link w:val="Table2"/>
    <w:locked/>
    <w:rsid w:val="00C85721"/>
    <w:rPr>
      <w:rFonts w:ascii="Franklin Gothic Demi" w:eastAsia="Arial" w:hAnsi="Franklin Gothic Demi" w:cs="Arial"/>
      <w:smallCaps/>
      <w:sz w:val="20"/>
      <w:szCs w:val="20"/>
    </w:rPr>
  </w:style>
  <w:style w:type="character" w:customStyle="1" w:styleId="CLBox2Char">
    <w:name w:val="CL Box 2 Char"/>
    <w:basedOn w:val="CLBox1Char"/>
    <w:link w:val="CLBox2"/>
    <w:rsid w:val="002D102F"/>
    <w:rPr>
      <w:rFonts w:ascii="Franklin Gothic Medium" w:eastAsia="Arial" w:hAnsi="Franklin Gothic Medium" w:cs="Arial"/>
      <w:i w:val="0"/>
      <w:sz w:val="20"/>
      <w:szCs w:val="20"/>
      <w:shd w:val="clear" w:color="auto" w:fill="E7E6E6" w:themeFill="background2"/>
    </w:rPr>
  </w:style>
  <w:style w:type="paragraph" w:customStyle="1" w:styleId="Table2">
    <w:name w:val="Table 2"/>
    <w:basedOn w:val="Normal"/>
    <w:link w:val="Table2Char"/>
    <w:qFormat/>
    <w:rsid w:val="00C85721"/>
    <w:pPr>
      <w:spacing w:line="240" w:lineRule="auto"/>
    </w:pPr>
    <w:rPr>
      <w:rFonts w:ascii="Franklin Gothic Demi" w:hAnsi="Franklin Gothic Demi"/>
      <w:smallCaps/>
    </w:rPr>
  </w:style>
  <w:style w:type="character" w:customStyle="1" w:styleId="TabletextChar0">
    <w:name w:val="Table text Char"/>
    <w:basedOn w:val="DefaultParagraphFont"/>
    <w:link w:val="Tabletext0"/>
    <w:locked/>
    <w:rsid w:val="00C85721"/>
    <w:rPr>
      <w:rFonts w:ascii="Franklin Gothic Book" w:eastAsia="Arial" w:hAnsi="Franklin Gothic Book"/>
      <w:sz w:val="20"/>
      <w:szCs w:val="20"/>
    </w:rPr>
  </w:style>
  <w:style w:type="paragraph" w:customStyle="1" w:styleId="Tabletext0">
    <w:name w:val="Table text"/>
    <w:basedOn w:val="Normal"/>
    <w:link w:val="TabletextChar0"/>
    <w:rsid w:val="00C85721"/>
    <w:pPr>
      <w:spacing w:before="40" w:after="40" w:line="240" w:lineRule="auto"/>
    </w:pPr>
    <w:rPr>
      <w:rFonts w:cstheme="minorBidi"/>
    </w:rPr>
  </w:style>
  <w:style w:type="paragraph" w:customStyle="1" w:styleId="Table2Text2">
    <w:name w:val="Table 2 Text 2"/>
    <w:basedOn w:val="Table2Text"/>
    <w:link w:val="Table2Text2Char"/>
    <w:qFormat/>
    <w:rsid w:val="009B579E"/>
    <w:rPr>
      <w:rFonts w:ascii="Franklin Gothic Medium" w:hAnsi="Franklin Gothic Medium"/>
    </w:rPr>
  </w:style>
  <w:style w:type="character" w:customStyle="1" w:styleId="Table2Text2Char">
    <w:name w:val="Table 2 Text 2 Char"/>
    <w:basedOn w:val="Table2TextChar"/>
    <w:link w:val="Table2Text2"/>
    <w:rsid w:val="009B579E"/>
    <w:rPr>
      <w:rFonts w:ascii="Franklin Gothic Medium" w:eastAsia="Arial" w:hAnsi="Franklin Gothic Medium"/>
      <w:sz w:val="20"/>
      <w:szCs w:val="20"/>
    </w:rPr>
  </w:style>
  <w:style w:type="paragraph" w:customStyle="1" w:styleId="MediumGrid22">
    <w:name w:val="Medium Grid 22"/>
    <w:uiPriority w:val="1"/>
    <w:qFormat/>
    <w:rsid w:val="00464AB6"/>
    <w:pPr>
      <w:spacing w:after="0" w:line="240" w:lineRule="auto"/>
    </w:pPr>
    <w:rPr>
      <w:rFonts w:ascii="Times New Roman" w:eastAsia="Calibri" w:hAnsi="Times New Roman" w:cs="Times New Roman"/>
      <w:sz w:val="24"/>
    </w:rPr>
  </w:style>
  <w:style w:type="paragraph" w:customStyle="1" w:styleId="Table2d">
    <w:name w:val="Table 2d"/>
    <w:basedOn w:val="Table2c"/>
    <w:link w:val="Table2dChar"/>
    <w:qFormat/>
    <w:rsid w:val="00CC514A"/>
    <w:rPr>
      <w:sz w:val="16"/>
      <w:szCs w:val="16"/>
    </w:rPr>
  </w:style>
  <w:style w:type="character" w:customStyle="1" w:styleId="Table2dChar">
    <w:name w:val="Table 2d Char"/>
    <w:basedOn w:val="Table2cChar"/>
    <w:link w:val="Table2d"/>
    <w:rsid w:val="00CC514A"/>
    <w:rPr>
      <w:rFonts w:ascii="Franklin Gothic Medium" w:eastAsia="Arial" w:hAnsi="Franklin Gothic Medium" w:cs="Arial"/>
      <w:smallCaps/>
      <w:sz w:val="16"/>
      <w:szCs w:val="16"/>
    </w:rPr>
  </w:style>
  <w:style w:type="character" w:styleId="CommentReference">
    <w:name w:val="annotation reference"/>
    <w:basedOn w:val="DefaultParagraphFont"/>
    <w:uiPriority w:val="99"/>
    <w:semiHidden/>
    <w:unhideWhenUsed/>
    <w:rsid w:val="008B4605"/>
    <w:rPr>
      <w:sz w:val="16"/>
      <w:szCs w:val="16"/>
    </w:rPr>
  </w:style>
  <w:style w:type="paragraph" w:styleId="CommentText">
    <w:name w:val="annotation text"/>
    <w:basedOn w:val="Normal"/>
    <w:link w:val="CommentTextChar"/>
    <w:uiPriority w:val="99"/>
    <w:unhideWhenUsed/>
    <w:rsid w:val="008B4605"/>
    <w:pPr>
      <w:spacing w:line="240" w:lineRule="auto"/>
    </w:pPr>
  </w:style>
  <w:style w:type="character" w:customStyle="1" w:styleId="CommentTextChar">
    <w:name w:val="Comment Text Char"/>
    <w:basedOn w:val="DefaultParagraphFont"/>
    <w:link w:val="CommentText"/>
    <w:uiPriority w:val="99"/>
    <w:rsid w:val="008B4605"/>
    <w:rPr>
      <w:rFonts w:ascii="Franklin Gothic Book" w:eastAsia="Arial" w:hAnsi="Franklin Gothic Book" w:cs="Arial"/>
      <w:sz w:val="20"/>
      <w:szCs w:val="20"/>
    </w:rPr>
  </w:style>
  <w:style w:type="paragraph" w:styleId="CommentSubject">
    <w:name w:val="annotation subject"/>
    <w:basedOn w:val="CommentText"/>
    <w:next w:val="CommentText"/>
    <w:link w:val="CommentSubjectChar"/>
    <w:uiPriority w:val="99"/>
    <w:semiHidden/>
    <w:unhideWhenUsed/>
    <w:rsid w:val="008B4605"/>
    <w:rPr>
      <w:b/>
      <w:bCs/>
    </w:rPr>
  </w:style>
  <w:style w:type="character" w:customStyle="1" w:styleId="CommentSubjectChar">
    <w:name w:val="Comment Subject Char"/>
    <w:basedOn w:val="CommentTextChar"/>
    <w:link w:val="CommentSubject"/>
    <w:uiPriority w:val="99"/>
    <w:semiHidden/>
    <w:rsid w:val="008B4605"/>
    <w:rPr>
      <w:rFonts w:ascii="Franklin Gothic Book" w:eastAsia="Arial" w:hAnsi="Franklin Gothic Book" w:cs="Arial"/>
      <w:b/>
      <w:bCs/>
      <w:sz w:val="20"/>
      <w:szCs w:val="20"/>
    </w:rPr>
  </w:style>
  <w:style w:type="paragraph" w:styleId="Revision">
    <w:name w:val="Revision"/>
    <w:hidden/>
    <w:uiPriority w:val="99"/>
    <w:semiHidden/>
    <w:rsid w:val="00FD5697"/>
    <w:pPr>
      <w:spacing w:after="0" w:line="240" w:lineRule="auto"/>
    </w:pPr>
    <w:rPr>
      <w:rFonts w:ascii="Franklin Gothic Book" w:eastAsia="Arial" w:hAnsi="Franklin Gothic Book"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37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A88C80DA8CEF49BF9E94BEBC1C16BD" ma:contentTypeVersion="13" ma:contentTypeDescription="Create a new document." ma:contentTypeScope="" ma:versionID="7de3483c2a198323226949366ac89fa0">
  <xsd:schema xmlns:xsd="http://www.w3.org/2001/XMLSchema" xmlns:xs="http://www.w3.org/2001/XMLSchema" xmlns:p="http://schemas.microsoft.com/office/2006/metadata/properties" xmlns:ns3="c64aeb9b-cf72-4652-a867-b8cbd8f5b73e" xmlns:ns4="0baf29ca-3aee-4a07-a61c-0ab09411f78c" targetNamespace="http://schemas.microsoft.com/office/2006/metadata/properties" ma:root="true" ma:fieldsID="98f753901e1e66d21662bdc1ab626d6b" ns3:_="" ns4:_="">
    <xsd:import namespace="c64aeb9b-cf72-4652-a867-b8cbd8f5b73e"/>
    <xsd:import namespace="0baf29ca-3aee-4a07-a61c-0ab09411f78c"/>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4aeb9b-cf72-4652-a867-b8cbd8f5b7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af29ca-3aee-4a07-a61c-0ab09411f78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AAB59D-032B-4EF7-A054-DF579BEB902E}">
  <ds:schemaRefs>
    <ds:schemaRef ds:uri="http://schemas.microsoft.com/sharepoint/v3/contenttype/forms"/>
  </ds:schemaRefs>
</ds:datastoreItem>
</file>

<file path=customXml/itemProps2.xml><?xml version="1.0" encoding="utf-8"?>
<ds:datastoreItem xmlns:ds="http://schemas.openxmlformats.org/officeDocument/2006/customXml" ds:itemID="{5E4E540F-D5BB-45E4-A5B7-0D76958D1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4aeb9b-cf72-4652-a867-b8cbd8f5b73e"/>
    <ds:schemaRef ds:uri="0baf29ca-3aee-4a07-a61c-0ab09411f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C232DA-6816-4910-A586-90EB339D8252}">
  <ds:schemaRefs>
    <ds:schemaRef ds:uri="http://schemas.openxmlformats.org/officeDocument/2006/bibliography"/>
  </ds:schemaRefs>
</ds:datastoreItem>
</file>

<file path=customXml/itemProps4.xml><?xml version="1.0" encoding="utf-8"?>
<ds:datastoreItem xmlns:ds="http://schemas.openxmlformats.org/officeDocument/2006/customXml" ds:itemID="{F701D1DB-CBE9-4A9D-86CA-902FD59A2F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2287</Words>
  <Characters>13041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DeMase</dc:creator>
  <cp:keywords/>
  <dc:description/>
  <cp:lastModifiedBy>Schierhorn, Carolyn</cp:lastModifiedBy>
  <cp:revision>12</cp:revision>
  <cp:lastPrinted>2018-04-27T18:12:00Z</cp:lastPrinted>
  <dcterms:created xsi:type="dcterms:W3CDTF">2021-01-21T14:56:00Z</dcterms:created>
  <dcterms:modified xsi:type="dcterms:W3CDTF">2021-01-21T15:06:00Z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0x01010006A88C80DA8CEF49BF9E94BEBC1C16BD</vt:lpwstr>
  </property>
</Properties>
</file>